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AB" w:rsidRPr="00CC64F2" w:rsidRDefault="00CC64F2" w:rsidP="002A033E">
      <w:pPr>
        <w:pStyle w:val="11"/>
        <w:spacing w:beforeLines="150" w:after="156"/>
        <w:jc w:val="both"/>
        <w:rPr>
          <w:rFonts w:asciiTheme="minorEastAsia" w:eastAsiaTheme="minorEastAsia" w:hAnsiTheme="minorEastAsia" w:cs="Times New Roman"/>
          <w:sz w:val="24"/>
          <w:szCs w:val="24"/>
        </w:rPr>
      </w:pPr>
      <w:r w:rsidRPr="00CC64F2">
        <w:rPr>
          <w:rFonts w:asciiTheme="minorEastAsia" w:eastAsiaTheme="minorEastAsia" w:hAnsiTheme="minorEastAsia" w:hint="eastAsia"/>
          <w:sz w:val="24"/>
          <w:szCs w:val="24"/>
        </w:rPr>
        <w:t>股票代码：</w:t>
      </w:r>
      <w:r>
        <w:rPr>
          <w:rFonts w:asciiTheme="minorEastAsia" w:eastAsiaTheme="minorEastAsia" w:hAnsiTheme="minorEastAsia" w:hint="eastAsia"/>
          <w:sz w:val="24"/>
          <w:szCs w:val="24"/>
        </w:rPr>
        <w:t xml:space="preserve">002734         </w:t>
      </w:r>
      <w:r w:rsidRPr="00CC64F2">
        <w:rPr>
          <w:rFonts w:asciiTheme="minorEastAsia" w:eastAsiaTheme="minorEastAsia" w:hAnsiTheme="minorEastAsia" w:hint="eastAsia"/>
          <w:sz w:val="24"/>
          <w:szCs w:val="24"/>
        </w:rPr>
        <w:t>股票简称：利民股份</w:t>
      </w:r>
      <w:r>
        <w:rPr>
          <w:rFonts w:asciiTheme="minorEastAsia" w:eastAsiaTheme="minorEastAsia" w:hAnsiTheme="minorEastAsia" w:hint="eastAsia"/>
          <w:sz w:val="24"/>
          <w:szCs w:val="24"/>
        </w:rPr>
        <w:t xml:space="preserve">       </w:t>
      </w:r>
      <w:r w:rsidRPr="00CC64F2">
        <w:rPr>
          <w:rFonts w:asciiTheme="minorEastAsia" w:eastAsiaTheme="minorEastAsia" w:hAnsiTheme="minorEastAsia" w:hint="eastAsia"/>
          <w:sz w:val="24"/>
          <w:szCs w:val="24"/>
        </w:rPr>
        <w:t>公告编号：</w:t>
      </w:r>
      <w:r>
        <w:rPr>
          <w:rFonts w:asciiTheme="minorEastAsia" w:eastAsiaTheme="minorEastAsia" w:hAnsiTheme="minorEastAsia" w:hint="eastAsia"/>
          <w:sz w:val="24"/>
          <w:szCs w:val="24"/>
        </w:rPr>
        <w:t>2017-060</w:t>
      </w:r>
    </w:p>
    <w:p w:rsidR="008051AB" w:rsidRDefault="008051AB">
      <w:pPr>
        <w:pStyle w:val="11"/>
        <w:spacing w:before="156" w:after="156"/>
        <w:rPr>
          <w:rFonts w:asciiTheme="minorEastAsia" w:eastAsiaTheme="minorEastAsia" w:hAnsiTheme="minorEastAsia" w:cs="Times New Roman"/>
          <w:sz w:val="24"/>
          <w:szCs w:val="24"/>
        </w:rPr>
      </w:pPr>
    </w:p>
    <w:p w:rsidR="008051AB" w:rsidRDefault="008051AB">
      <w:pPr>
        <w:pStyle w:val="11"/>
        <w:spacing w:before="156" w:after="156"/>
        <w:rPr>
          <w:rFonts w:asciiTheme="minorEastAsia" w:eastAsiaTheme="minorEastAsia" w:hAnsiTheme="minorEastAsia" w:cs="Times New Roman"/>
          <w:sz w:val="24"/>
          <w:szCs w:val="24"/>
        </w:rPr>
      </w:pPr>
    </w:p>
    <w:p w:rsidR="008051AB" w:rsidRDefault="00121C87" w:rsidP="002A033E">
      <w:pPr>
        <w:pStyle w:val="11"/>
        <w:spacing w:beforeLines="100" w:after="156"/>
        <w:rPr>
          <w:rFonts w:asciiTheme="minorEastAsia" w:eastAsiaTheme="minorEastAsia" w:hAnsiTheme="minorEastAsia" w:cs="Times New Roman"/>
          <w:sz w:val="48"/>
          <w:szCs w:val="48"/>
        </w:rPr>
      </w:pPr>
      <w:r>
        <w:rPr>
          <w:rFonts w:asciiTheme="minorEastAsia" w:eastAsiaTheme="minorEastAsia" w:hAnsiTheme="minorEastAsia" w:cs="Times New Roman"/>
          <w:sz w:val="48"/>
          <w:szCs w:val="48"/>
        </w:rPr>
        <w:t>利民化工股份有限公司</w:t>
      </w:r>
    </w:p>
    <w:p w:rsidR="008051AB" w:rsidRDefault="00121C87" w:rsidP="002A033E">
      <w:pPr>
        <w:pStyle w:val="11"/>
        <w:spacing w:beforeLines="100" w:after="156"/>
        <w:rPr>
          <w:rFonts w:asciiTheme="minorEastAsia" w:eastAsiaTheme="minorEastAsia" w:hAnsiTheme="minorEastAsia" w:cs="Times New Roman"/>
          <w:sz w:val="48"/>
          <w:szCs w:val="48"/>
        </w:rPr>
      </w:pPr>
      <w:r>
        <w:rPr>
          <w:rFonts w:asciiTheme="minorEastAsia" w:eastAsiaTheme="minorEastAsia" w:hAnsiTheme="minorEastAsia" w:cs="Times New Roman" w:hint="eastAsia"/>
          <w:sz w:val="48"/>
          <w:szCs w:val="48"/>
        </w:rPr>
        <w:t>第二期</w:t>
      </w:r>
      <w:r>
        <w:rPr>
          <w:rFonts w:asciiTheme="minorEastAsia" w:eastAsiaTheme="minorEastAsia" w:hAnsiTheme="minorEastAsia" w:cs="Times New Roman"/>
          <w:sz w:val="48"/>
          <w:szCs w:val="48"/>
        </w:rPr>
        <w:t>员工持股计划（草案）</w:t>
      </w:r>
    </w:p>
    <w:p w:rsidR="004F47C7" w:rsidRDefault="004F47C7" w:rsidP="002A033E">
      <w:pPr>
        <w:pStyle w:val="11"/>
        <w:spacing w:beforeLines="100" w:after="156"/>
        <w:rPr>
          <w:rFonts w:asciiTheme="minorEastAsia" w:eastAsiaTheme="minorEastAsia" w:hAnsiTheme="minorEastAsia" w:cs="Times New Roman"/>
          <w:sz w:val="48"/>
          <w:szCs w:val="48"/>
        </w:rPr>
      </w:pPr>
      <w:r>
        <w:rPr>
          <w:rFonts w:asciiTheme="minorEastAsia" w:eastAsiaTheme="minorEastAsia" w:hAnsiTheme="minorEastAsia" w:cs="Times New Roman" w:hint="eastAsia"/>
          <w:sz w:val="48"/>
          <w:szCs w:val="48"/>
        </w:rPr>
        <w:t>摘要</w:t>
      </w:r>
    </w:p>
    <w:p w:rsidR="008051AB" w:rsidRDefault="008051AB">
      <w:pPr>
        <w:pStyle w:val="11"/>
        <w:spacing w:before="156" w:after="156"/>
        <w:rPr>
          <w:rFonts w:asciiTheme="minorEastAsia" w:eastAsiaTheme="minorEastAsia" w:hAnsiTheme="minorEastAsia" w:cs="Times New Roman"/>
          <w:sz w:val="24"/>
          <w:szCs w:val="24"/>
        </w:rPr>
      </w:pPr>
    </w:p>
    <w:p w:rsidR="008051AB" w:rsidRDefault="00BA2392">
      <w:pPr>
        <w:pStyle w:val="11"/>
        <w:spacing w:before="156" w:after="156"/>
        <w:rPr>
          <w:rFonts w:asciiTheme="minorEastAsia" w:eastAsiaTheme="minorEastAsia" w:hAnsiTheme="minorEastAsia"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10.25pt">
            <v:imagedata r:id="rId7" o:title=""/>
          </v:shape>
        </w:pict>
      </w:r>
    </w:p>
    <w:p w:rsidR="008051AB" w:rsidRDefault="008051AB">
      <w:pPr>
        <w:pStyle w:val="11"/>
        <w:spacing w:before="156" w:after="156"/>
        <w:rPr>
          <w:rFonts w:asciiTheme="minorEastAsia" w:eastAsiaTheme="minorEastAsia" w:hAnsiTheme="minorEastAsia" w:cs="Times New Roman"/>
          <w:sz w:val="24"/>
          <w:szCs w:val="24"/>
        </w:rPr>
      </w:pPr>
    </w:p>
    <w:p w:rsidR="008051AB" w:rsidRDefault="008051AB">
      <w:pPr>
        <w:pStyle w:val="11"/>
        <w:spacing w:before="156" w:after="156"/>
        <w:rPr>
          <w:rFonts w:asciiTheme="minorEastAsia" w:eastAsiaTheme="minorEastAsia" w:hAnsiTheme="minorEastAsia" w:cs="Times New Roman"/>
          <w:sz w:val="24"/>
          <w:szCs w:val="24"/>
        </w:rPr>
      </w:pPr>
    </w:p>
    <w:p w:rsidR="008051AB" w:rsidRDefault="008051AB">
      <w:pPr>
        <w:pStyle w:val="11"/>
        <w:spacing w:before="156" w:after="156"/>
        <w:rPr>
          <w:rFonts w:asciiTheme="minorEastAsia" w:eastAsiaTheme="minorEastAsia" w:hAnsiTheme="minorEastAsia" w:cs="Times New Roman"/>
          <w:sz w:val="24"/>
          <w:szCs w:val="24"/>
        </w:rPr>
      </w:pPr>
    </w:p>
    <w:p w:rsidR="008051AB" w:rsidRDefault="008051AB">
      <w:pPr>
        <w:pStyle w:val="11"/>
        <w:spacing w:before="156" w:after="156"/>
        <w:rPr>
          <w:rFonts w:asciiTheme="minorEastAsia" w:eastAsiaTheme="minorEastAsia" w:hAnsiTheme="minorEastAsia" w:cs="Times New Roman"/>
          <w:sz w:val="24"/>
          <w:szCs w:val="24"/>
        </w:rPr>
      </w:pPr>
    </w:p>
    <w:p w:rsidR="008051AB" w:rsidRDefault="008051AB">
      <w:pPr>
        <w:pStyle w:val="11"/>
        <w:spacing w:before="156" w:after="156"/>
        <w:rPr>
          <w:rFonts w:asciiTheme="minorEastAsia" w:eastAsiaTheme="minorEastAsia" w:hAnsiTheme="minorEastAsia" w:cs="Times New Roman"/>
          <w:sz w:val="24"/>
          <w:szCs w:val="24"/>
        </w:rPr>
      </w:pPr>
    </w:p>
    <w:p w:rsidR="008051AB" w:rsidRDefault="008051AB" w:rsidP="004975DF">
      <w:pPr>
        <w:pStyle w:val="11"/>
        <w:spacing w:before="156" w:after="156"/>
        <w:jc w:val="both"/>
        <w:rPr>
          <w:rFonts w:asciiTheme="minorEastAsia" w:eastAsiaTheme="minorEastAsia" w:hAnsiTheme="minorEastAsia" w:cs="Times New Roman"/>
          <w:sz w:val="24"/>
          <w:szCs w:val="24"/>
        </w:rPr>
      </w:pPr>
    </w:p>
    <w:p w:rsidR="008051AB" w:rsidRDefault="008051AB">
      <w:pPr>
        <w:pStyle w:val="11"/>
        <w:spacing w:before="156" w:after="156"/>
        <w:rPr>
          <w:rFonts w:asciiTheme="minorEastAsia" w:eastAsiaTheme="minorEastAsia" w:hAnsiTheme="minorEastAsia" w:cs="Times New Roman"/>
          <w:sz w:val="24"/>
          <w:szCs w:val="24"/>
        </w:rPr>
      </w:pPr>
    </w:p>
    <w:p w:rsidR="008051AB" w:rsidRDefault="00121C87">
      <w:pPr>
        <w:pStyle w:val="11"/>
        <w:spacing w:before="156" w:after="156"/>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二〇一</w:t>
      </w:r>
      <w:r>
        <w:rPr>
          <w:rFonts w:asciiTheme="minorEastAsia" w:eastAsiaTheme="minorEastAsia" w:hAnsiTheme="minorEastAsia" w:cs="Times New Roman" w:hint="eastAsia"/>
          <w:sz w:val="28"/>
          <w:szCs w:val="28"/>
        </w:rPr>
        <w:t>七</w:t>
      </w:r>
      <w:r>
        <w:rPr>
          <w:rFonts w:asciiTheme="minorEastAsia" w:eastAsiaTheme="minorEastAsia" w:hAnsiTheme="minorEastAsia" w:cs="Times New Roman"/>
          <w:sz w:val="28"/>
          <w:szCs w:val="28"/>
        </w:rPr>
        <w:t>年</w:t>
      </w:r>
      <w:r w:rsidR="000C588C">
        <w:rPr>
          <w:rFonts w:asciiTheme="minorEastAsia" w:eastAsiaTheme="minorEastAsia" w:hAnsiTheme="minorEastAsia" w:cs="Times New Roman" w:hint="eastAsia"/>
          <w:sz w:val="28"/>
          <w:szCs w:val="28"/>
        </w:rPr>
        <w:t>十</w:t>
      </w:r>
      <w:r>
        <w:rPr>
          <w:rFonts w:asciiTheme="minorEastAsia" w:eastAsiaTheme="minorEastAsia" w:hAnsiTheme="minorEastAsia" w:cs="Times New Roman"/>
          <w:sz w:val="28"/>
          <w:szCs w:val="28"/>
        </w:rPr>
        <w:t>月</w:t>
      </w:r>
    </w:p>
    <w:p w:rsidR="008051AB" w:rsidRDefault="00121C87" w:rsidP="002A033E">
      <w:pPr>
        <w:pStyle w:val="a8"/>
        <w:spacing w:beforeLines="250" w:afterLines="150" w:line="360" w:lineRule="auto"/>
        <w:rPr>
          <w:rFonts w:asciiTheme="minorEastAsia" w:eastAsiaTheme="minorEastAsia" w:hAnsiTheme="minorEastAsia"/>
          <w:b/>
          <w:sz w:val="48"/>
          <w:szCs w:val="48"/>
        </w:rPr>
      </w:pPr>
      <w:r>
        <w:rPr>
          <w:rFonts w:asciiTheme="minorEastAsia" w:eastAsiaTheme="minorEastAsia" w:hAnsiTheme="minorEastAsia"/>
          <w:sz w:val="24"/>
          <w:szCs w:val="24"/>
        </w:rPr>
        <w:br w:type="page"/>
      </w:r>
      <w:bookmarkStart w:id="0" w:name="_Toc28847"/>
      <w:bookmarkStart w:id="1" w:name="_Toc27318"/>
      <w:bookmarkStart w:id="2" w:name="_Toc2068"/>
      <w:bookmarkStart w:id="3" w:name="_Toc13204"/>
      <w:bookmarkStart w:id="4" w:name="_Toc493256785"/>
      <w:bookmarkStart w:id="5" w:name="_Toc9985"/>
      <w:r>
        <w:rPr>
          <w:rFonts w:asciiTheme="minorEastAsia" w:eastAsiaTheme="minorEastAsia" w:hAnsiTheme="minorEastAsia"/>
          <w:b/>
          <w:sz w:val="48"/>
          <w:szCs w:val="48"/>
        </w:rPr>
        <w:lastRenderedPageBreak/>
        <w:t>声明</w:t>
      </w:r>
      <w:bookmarkEnd w:id="0"/>
      <w:bookmarkEnd w:id="1"/>
      <w:bookmarkEnd w:id="2"/>
      <w:bookmarkEnd w:id="3"/>
      <w:bookmarkEnd w:id="4"/>
      <w:bookmarkEnd w:id="5"/>
    </w:p>
    <w:p w:rsidR="008051AB" w:rsidRDefault="00121C87">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本公司及</w:t>
      </w:r>
      <w:r>
        <w:rPr>
          <w:rFonts w:asciiTheme="minorEastAsia" w:eastAsiaTheme="minorEastAsia" w:hAnsiTheme="minorEastAsia" w:hint="eastAsia"/>
          <w:b/>
          <w:sz w:val="24"/>
          <w:szCs w:val="24"/>
        </w:rPr>
        <w:t>董事会全体成员</w:t>
      </w:r>
      <w:r>
        <w:rPr>
          <w:rFonts w:asciiTheme="minorEastAsia" w:eastAsiaTheme="minorEastAsia" w:hAnsiTheme="minorEastAsia"/>
          <w:b/>
          <w:sz w:val="24"/>
          <w:szCs w:val="24"/>
        </w:rPr>
        <w:t>保证本员工持股计划不存在虚假记载、误导性陈述或重大遗漏，并对其真实性、准确性、完整性承担个别和连带的法律责任。</w:t>
      </w: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8051AB">
      <w:pPr>
        <w:spacing w:line="360" w:lineRule="auto"/>
        <w:rPr>
          <w:rFonts w:asciiTheme="minorEastAsia" w:eastAsiaTheme="minorEastAsia" w:hAnsiTheme="minorEastAsia"/>
          <w:sz w:val="24"/>
          <w:szCs w:val="24"/>
        </w:rPr>
      </w:pPr>
    </w:p>
    <w:p w:rsidR="008051AB" w:rsidRDefault="00121C87" w:rsidP="002A033E">
      <w:pPr>
        <w:pStyle w:val="a8"/>
        <w:spacing w:beforeLines="100" w:afterLines="150" w:line="360" w:lineRule="auto"/>
        <w:rPr>
          <w:rFonts w:asciiTheme="minorEastAsia" w:eastAsiaTheme="minorEastAsia" w:hAnsiTheme="minorEastAsia" w:cs="黑体"/>
          <w:b/>
          <w:sz w:val="48"/>
          <w:szCs w:val="48"/>
        </w:rPr>
      </w:pPr>
      <w:bookmarkStart w:id="6" w:name="_Toc23838"/>
      <w:bookmarkStart w:id="7" w:name="_Toc6381"/>
      <w:bookmarkStart w:id="8" w:name="_Toc19245"/>
      <w:bookmarkStart w:id="9" w:name="_Toc753"/>
      <w:bookmarkStart w:id="10" w:name="_Toc493256786"/>
      <w:bookmarkStart w:id="11" w:name="_Toc25075"/>
      <w:r>
        <w:rPr>
          <w:rFonts w:asciiTheme="minorEastAsia" w:eastAsiaTheme="minorEastAsia" w:hAnsiTheme="minorEastAsia"/>
          <w:b/>
          <w:sz w:val="48"/>
          <w:szCs w:val="48"/>
        </w:rPr>
        <w:t>风险提示</w:t>
      </w:r>
      <w:bookmarkEnd w:id="6"/>
      <w:bookmarkEnd w:id="7"/>
      <w:bookmarkEnd w:id="8"/>
      <w:bookmarkEnd w:id="9"/>
      <w:bookmarkEnd w:id="10"/>
      <w:bookmarkEnd w:id="11"/>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一</w:t>
      </w:r>
      <w:r>
        <w:rPr>
          <w:rFonts w:asciiTheme="minorEastAsia" w:eastAsiaTheme="minorEastAsia" w:hAnsiTheme="minorEastAsia"/>
          <w:sz w:val="24"/>
          <w:szCs w:val="24"/>
        </w:rPr>
        <w:t>）</w:t>
      </w:r>
      <w:r>
        <w:rPr>
          <w:rFonts w:asciiTheme="minorEastAsia" w:eastAsiaTheme="minorEastAsia" w:hAnsiTheme="minorEastAsia" w:hint="eastAsia"/>
          <w:sz w:val="24"/>
          <w:szCs w:val="24"/>
        </w:rPr>
        <w:t>本员工持股</w:t>
      </w:r>
      <w:r>
        <w:rPr>
          <w:rFonts w:asciiTheme="minorEastAsia" w:eastAsiaTheme="minorEastAsia" w:hAnsiTheme="minorEastAsia"/>
          <w:sz w:val="24"/>
          <w:szCs w:val="24"/>
        </w:rPr>
        <w:t>计划具体的资金来源、出资比例、实施方案等属初步结果，存在不确定性</w:t>
      </w:r>
      <w:r>
        <w:rPr>
          <w:rFonts w:asciiTheme="minorEastAsia" w:eastAsiaTheme="minorEastAsia" w:hAnsiTheme="minorEastAsia" w:hint="eastAsia"/>
          <w:sz w:val="24"/>
          <w:szCs w:val="24"/>
        </w:rPr>
        <w:t>。</w:t>
      </w:r>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二</w:t>
      </w:r>
      <w:r>
        <w:rPr>
          <w:rFonts w:asciiTheme="minorEastAsia" w:eastAsiaTheme="minorEastAsia" w:hAnsiTheme="minorEastAsia"/>
          <w:sz w:val="24"/>
          <w:szCs w:val="24"/>
        </w:rPr>
        <w:t>）若员工认购资金较低时，本员工持股计划存在不成立的风险</w:t>
      </w:r>
      <w:r>
        <w:rPr>
          <w:rFonts w:asciiTheme="minorEastAsia" w:eastAsiaTheme="minorEastAsia" w:hAnsiTheme="minorEastAsia" w:hint="eastAsia"/>
          <w:sz w:val="24"/>
          <w:szCs w:val="24"/>
        </w:rPr>
        <w:t>。</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三</w:t>
      </w:r>
      <w:r>
        <w:rPr>
          <w:rFonts w:asciiTheme="minorEastAsia" w:eastAsiaTheme="minorEastAsia" w:hAnsiTheme="minorEastAsia"/>
          <w:kern w:val="0"/>
          <w:sz w:val="24"/>
          <w:szCs w:val="24"/>
        </w:rPr>
        <w:t>）</w:t>
      </w:r>
      <w:r>
        <w:rPr>
          <w:rFonts w:hint="eastAsia"/>
          <w:color w:val="000000"/>
          <w:sz w:val="24"/>
          <w:szCs w:val="24"/>
        </w:rPr>
        <w:t>公司第二期员工持股计划设立后由公司自行管理。公司成立员工持股计划管理委员会，作为员工持股计划的管理方，代表持股计划行使股东权利，切实维护员工持股计划持有人的合法权益。在持股计划存续期间，管理委员会可以聘请相关专业机构为持股计划提供管理、咨询等服务。</w:t>
      </w:r>
      <w:r>
        <w:rPr>
          <w:rFonts w:asciiTheme="minorEastAsia" w:eastAsiaTheme="minorEastAsia" w:hAnsiTheme="minorEastAsia"/>
          <w:sz w:val="24"/>
          <w:szCs w:val="24"/>
        </w:rPr>
        <w:t>本员工持股计划将在公司股东大会</w:t>
      </w:r>
      <w:r>
        <w:rPr>
          <w:rFonts w:asciiTheme="minorEastAsia" w:eastAsiaTheme="minorEastAsia" w:hAnsiTheme="minorEastAsia" w:hint="eastAsia"/>
          <w:sz w:val="24"/>
          <w:szCs w:val="24"/>
        </w:rPr>
        <w:t>审议</w:t>
      </w:r>
      <w:r>
        <w:rPr>
          <w:rFonts w:asciiTheme="minorEastAsia" w:eastAsiaTheme="minorEastAsia" w:hAnsiTheme="minorEastAsia"/>
          <w:sz w:val="24"/>
          <w:szCs w:val="24"/>
        </w:rPr>
        <w:t>通过后实施，但能否达到计划目标存在不确定性</w:t>
      </w:r>
      <w:r>
        <w:rPr>
          <w:rFonts w:asciiTheme="minorEastAsia" w:eastAsiaTheme="minorEastAsia" w:hAnsiTheme="minorEastAsia" w:hint="eastAsia"/>
          <w:sz w:val="24"/>
          <w:szCs w:val="24"/>
        </w:rPr>
        <w:t>。</w:t>
      </w:r>
    </w:p>
    <w:p w:rsidR="008051AB" w:rsidRDefault="00121C87" w:rsidP="002A033E">
      <w:pPr>
        <w:spacing w:beforeLines="100"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敬请广大投资者谨慎决策，注意投资风险。</w:t>
      </w:r>
    </w:p>
    <w:p w:rsidR="008051AB" w:rsidRDefault="008051AB" w:rsidP="002A033E">
      <w:pPr>
        <w:spacing w:beforeLines="100" w:line="360" w:lineRule="auto"/>
        <w:ind w:firstLineChars="200" w:firstLine="480"/>
        <w:rPr>
          <w:rFonts w:asciiTheme="minorEastAsia" w:eastAsiaTheme="minorEastAsia" w:hAnsiTheme="minorEastAsia"/>
          <w:kern w:val="0"/>
          <w:sz w:val="24"/>
          <w:szCs w:val="24"/>
        </w:rPr>
      </w:pPr>
    </w:p>
    <w:p w:rsidR="008051AB" w:rsidRDefault="008051AB" w:rsidP="002A033E">
      <w:pPr>
        <w:spacing w:beforeLines="100" w:line="360" w:lineRule="auto"/>
        <w:ind w:firstLineChars="200" w:firstLine="480"/>
        <w:rPr>
          <w:rFonts w:asciiTheme="minorEastAsia" w:eastAsiaTheme="minorEastAsia" w:hAnsiTheme="minorEastAsia"/>
          <w:kern w:val="0"/>
          <w:sz w:val="24"/>
          <w:szCs w:val="24"/>
        </w:rPr>
      </w:pPr>
    </w:p>
    <w:p w:rsidR="008051AB" w:rsidRDefault="008051AB" w:rsidP="002A033E">
      <w:pPr>
        <w:spacing w:beforeLines="100" w:line="360" w:lineRule="auto"/>
        <w:ind w:firstLineChars="200" w:firstLine="480"/>
        <w:rPr>
          <w:rFonts w:asciiTheme="minorEastAsia" w:eastAsiaTheme="minorEastAsia" w:hAnsiTheme="minorEastAsia"/>
          <w:kern w:val="0"/>
          <w:sz w:val="24"/>
          <w:szCs w:val="24"/>
        </w:rPr>
      </w:pPr>
    </w:p>
    <w:p w:rsidR="008051AB" w:rsidRDefault="008051AB" w:rsidP="002A033E">
      <w:pPr>
        <w:spacing w:beforeLines="100" w:line="360" w:lineRule="auto"/>
        <w:ind w:firstLineChars="200" w:firstLine="480"/>
        <w:rPr>
          <w:rFonts w:asciiTheme="minorEastAsia" w:eastAsiaTheme="minorEastAsia" w:hAnsiTheme="minorEastAsia"/>
          <w:kern w:val="0"/>
          <w:sz w:val="24"/>
          <w:szCs w:val="24"/>
        </w:rPr>
      </w:pPr>
    </w:p>
    <w:p w:rsidR="008051AB" w:rsidRDefault="008051AB" w:rsidP="002A033E">
      <w:pPr>
        <w:spacing w:beforeLines="100" w:line="360" w:lineRule="auto"/>
        <w:ind w:firstLineChars="200" w:firstLine="480"/>
        <w:rPr>
          <w:rFonts w:asciiTheme="minorEastAsia" w:eastAsiaTheme="minorEastAsia" w:hAnsiTheme="minorEastAsia"/>
          <w:kern w:val="0"/>
          <w:sz w:val="24"/>
          <w:szCs w:val="24"/>
        </w:rPr>
      </w:pPr>
    </w:p>
    <w:p w:rsidR="008051AB" w:rsidRDefault="008051AB" w:rsidP="002A033E">
      <w:pPr>
        <w:spacing w:beforeLines="100" w:line="360" w:lineRule="auto"/>
        <w:ind w:firstLineChars="200" w:firstLine="480"/>
        <w:rPr>
          <w:rFonts w:asciiTheme="minorEastAsia" w:eastAsiaTheme="minorEastAsia" w:hAnsiTheme="minorEastAsia"/>
          <w:kern w:val="0"/>
          <w:sz w:val="24"/>
          <w:szCs w:val="24"/>
        </w:rPr>
      </w:pPr>
    </w:p>
    <w:p w:rsidR="008051AB" w:rsidRDefault="008051AB" w:rsidP="002A033E">
      <w:pPr>
        <w:spacing w:beforeLines="100" w:line="360" w:lineRule="auto"/>
        <w:ind w:firstLineChars="200" w:firstLine="480"/>
        <w:rPr>
          <w:rFonts w:asciiTheme="minorEastAsia" w:eastAsiaTheme="minorEastAsia" w:hAnsiTheme="minorEastAsia"/>
          <w:kern w:val="0"/>
          <w:sz w:val="24"/>
          <w:szCs w:val="24"/>
        </w:rPr>
      </w:pPr>
    </w:p>
    <w:p w:rsidR="008051AB" w:rsidRDefault="008051AB" w:rsidP="002A033E">
      <w:pPr>
        <w:spacing w:beforeLines="100" w:line="360" w:lineRule="auto"/>
        <w:ind w:firstLineChars="200" w:firstLine="480"/>
        <w:rPr>
          <w:rFonts w:asciiTheme="minorEastAsia" w:eastAsiaTheme="minorEastAsia" w:hAnsiTheme="minorEastAsia"/>
          <w:kern w:val="0"/>
          <w:sz w:val="24"/>
          <w:szCs w:val="24"/>
        </w:rPr>
      </w:pPr>
    </w:p>
    <w:p w:rsidR="008051AB" w:rsidRDefault="00121C87" w:rsidP="002A033E">
      <w:pPr>
        <w:pStyle w:val="a8"/>
        <w:spacing w:beforeLines="250" w:afterLines="150" w:line="360" w:lineRule="auto"/>
        <w:rPr>
          <w:rFonts w:asciiTheme="minorEastAsia" w:eastAsiaTheme="minorEastAsia" w:hAnsiTheme="minorEastAsia"/>
          <w:b/>
          <w:sz w:val="48"/>
          <w:szCs w:val="48"/>
        </w:rPr>
      </w:pPr>
      <w:r>
        <w:rPr>
          <w:rFonts w:asciiTheme="minorEastAsia" w:eastAsiaTheme="minorEastAsia" w:hAnsiTheme="minorEastAsia"/>
          <w:sz w:val="24"/>
          <w:szCs w:val="24"/>
        </w:rPr>
        <w:br w:type="page"/>
      </w:r>
      <w:bookmarkStart w:id="12" w:name="_Toc29160"/>
      <w:bookmarkStart w:id="13" w:name="_Toc9677"/>
      <w:bookmarkStart w:id="14" w:name="_Toc3119"/>
      <w:bookmarkStart w:id="15" w:name="_Toc1182"/>
      <w:bookmarkStart w:id="16" w:name="_Toc19994"/>
      <w:bookmarkStart w:id="17" w:name="_Toc493256787"/>
      <w:r>
        <w:rPr>
          <w:rFonts w:asciiTheme="minorEastAsia" w:eastAsiaTheme="minorEastAsia" w:hAnsiTheme="minorEastAsia"/>
          <w:b/>
          <w:sz w:val="48"/>
          <w:szCs w:val="48"/>
        </w:rPr>
        <w:lastRenderedPageBreak/>
        <w:t>特别提示</w:t>
      </w:r>
      <w:bookmarkEnd w:id="12"/>
      <w:bookmarkEnd w:id="13"/>
      <w:bookmarkEnd w:id="14"/>
      <w:bookmarkEnd w:id="15"/>
      <w:bookmarkEnd w:id="16"/>
      <w:bookmarkEnd w:id="17"/>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（一）利民化工股份有限公司</w:t>
      </w:r>
      <w:r>
        <w:rPr>
          <w:rFonts w:asciiTheme="minorEastAsia" w:eastAsiaTheme="minorEastAsia" w:hAnsiTheme="minorEastAsia" w:hint="eastAsia"/>
          <w:sz w:val="24"/>
          <w:szCs w:val="24"/>
        </w:rPr>
        <w:t>第二期</w:t>
      </w:r>
      <w:r>
        <w:rPr>
          <w:rFonts w:asciiTheme="minorEastAsia" w:eastAsiaTheme="minorEastAsia" w:hAnsiTheme="minorEastAsia"/>
          <w:sz w:val="24"/>
          <w:szCs w:val="24"/>
        </w:rPr>
        <w:t>员工持股计划系依据《中华人民共和国公司法》、《中华人民共和国证券法》、《关于上市公司实施员工持股计划试点的指导意见》等有关法律、行政法规、规章、规范性文件和《利民化工股份有限公司章程》的规定成立。</w:t>
      </w:r>
    </w:p>
    <w:p w:rsidR="008051AB" w:rsidRDefault="00121C87">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（二）</w:t>
      </w:r>
      <w:r>
        <w:rPr>
          <w:rFonts w:asciiTheme="minorEastAsia" w:eastAsiaTheme="minorEastAsia" w:hAnsiTheme="minorEastAsia" w:hint="eastAsia"/>
          <w:color w:val="000000"/>
          <w:sz w:val="24"/>
          <w:szCs w:val="24"/>
        </w:rPr>
        <w:t>本次员工持股计划的参加对象均需符合公司制定的标准，参加对象总人数不超过</w:t>
      </w:r>
      <w:r w:rsidRPr="00AF5325">
        <w:rPr>
          <w:rFonts w:asciiTheme="minorEastAsia" w:eastAsiaTheme="minorEastAsia" w:hAnsiTheme="minorEastAsia" w:hint="eastAsia"/>
          <w:color w:val="000000"/>
          <w:sz w:val="24"/>
          <w:szCs w:val="24"/>
        </w:rPr>
        <w:t>110</w:t>
      </w:r>
      <w:r>
        <w:rPr>
          <w:rFonts w:asciiTheme="minorEastAsia" w:eastAsiaTheme="minorEastAsia" w:hAnsiTheme="minorEastAsia" w:hint="eastAsia"/>
          <w:color w:val="000000"/>
          <w:sz w:val="24"/>
          <w:szCs w:val="24"/>
        </w:rPr>
        <w:t>人，其中参与本次员工持股计划的董事、监事和高级管理人员共计</w:t>
      </w:r>
      <w:r w:rsidRPr="00F10EE5">
        <w:rPr>
          <w:rFonts w:asciiTheme="minorEastAsia" w:eastAsiaTheme="minorEastAsia" w:hAnsiTheme="minorEastAsia" w:hint="eastAsia"/>
          <w:color w:val="000000"/>
          <w:sz w:val="24"/>
          <w:szCs w:val="24"/>
        </w:rPr>
        <w:t>4人</w:t>
      </w:r>
      <w:r>
        <w:rPr>
          <w:rFonts w:asciiTheme="minorEastAsia" w:eastAsiaTheme="minorEastAsia" w:hAnsiTheme="minorEastAsia" w:hint="eastAsia"/>
          <w:color w:val="000000"/>
          <w:sz w:val="24"/>
          <w:szCs w:val="24"/>
        </w:rPr>
        <w:t>。本次员工持股计划的参加对象在认购本计划份额后即成为本计划的份额持有人，具体参加人数根据员工实际缴款情况确定。</w:t>
      </w:r>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（三）本员工持股计划的资金来源为公司员工的合法薪酬和通过法律、行政法规允许的其他方式取得的资金，具体包括：</w:t>
      </w:r>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（1）公司员工的自筹资金</w:t>
      </w:r>
      <w:r>
        <w:rPr>
          <w:rFonts w:asciiTheme="minorEastAsia" w:eastAsiaTheme="minorEastAsia" w:hAnsiTheme="minorEastAsia" w:hint="eastAsia"/>
          <w:sz w:val="24"/>
          <w:szCs w:val="24"/>
        </w:rPr>
        <w:t>；</w:t>
      </w:r>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sidRPr="0076612F">
        <w:rPr>
          <w:rFonts w:asciiTheme="minorEastAsia" w:eastAsiaTheme="minorEastAsia" w:hAnsiTheme="minorEastAsia"/>
          <w:sz w:val="24"/>
          <w:szCs w:val="24"/>
        </w:rPr>
        <w:t>公司控股股东、实际控制人</w:t>
      </w:r>
      <w:r w:rsidR="001724A5" w:rsidRPr="0076612F">
        <w:rPr>
          <w:rFonts w:asciiTheme="minorEastAsia" w:eastAsiaTheme="minorEastAsia" w:hAnsiTheme="minorEastAsia" w:hint="eastAsia"/>
          <w:sz w:val="24"/>
          <w:szCs w:val="24"/>
        </w:rPr>
        <w:t>之一</w:t>
      </w:r>
      <w:r w:rsidRPr="0076612F">
        <w:rPr>
          <w:rFonts w:asciiTheme="minorEastAsia" w:eastAsiaTheme="minorEastAsia" w:hAnsiTheme="minorEastAsia"/>
          <w:sz w:val="24"/>
          <w:szCs w:val="24"/>
        </w:rPr>
        <w:t>李新生</w:t>
      </w:r>
      <w:r w:rsidR="001724A5" w:rsidRPr="0076612F">
        <w:rPr>
          <w:rFonts w:asciiTheme="minorEastAsia" w:eastAsiaTheme="minorEastAsia" w:hAnsiTheme="minorEastAsia" w:hint="eastAsia"/>
          <w:sz w:val="24"/>
          <w:szCs w:val="24"/>
        </w:rPr>
        <w:t>先生</w:t>
      </w:r>
      <w:r>
        <w:rPr>
          <w:rFonts w:asciiTheme="minorEastAsia" w:eastAsiaTheme="minorEastAsia" w:hAnsiTheme="minorEastAsia"/>
          <w:sz w:val="24"/>
          <w:szCs w:val="24"/>
        </w:rPr>
        <w:t>以提供银行借款担保方式向员工持股计划提供借款支持，借款部分与自筹资金部分的比例为</w:t>
      </w:r>
      <w:r>
        <w:rPr>
          <w:rFonts w:asciiTheme="minorEastAsia" w:eastAsiaTheme="minorEastAsia" w:hAnsiTheme="minorEastAsia" w:hint="eastAsia"/>
          <w:sz w:val="24"/>
          <w:szCs w:val="24"/>
        </w:rPr>
        <w:t>1</w:t>
      </w:r>
      <w:r>
        <w:rPr>
          <w:rFonts w:asciiTheme="minorEastAsia" w:eastAsiaTheme="minorEastAsia" w:hAnsiTheme="minorEastAsia"/>
          <w:sz w:val="24"/>
          <w:szCs w:val="24"/>
        </w:rPr>
        <w:t>:1。本员工持股计划的资金总额不超过</w:t>
      </w:r>
      <w:r w:rsidRPr="00AF5325">
        <w:rPr>
          <w:rFonts w:asciiTheme="minorEastAsia" w:eastAsiaTheme="minorEastAsia" w:hAnsiTheme="minorEastAsia"/>
          <w:sz w:val="24"/>
          <w:szCs w:val="24"/>
        </w:rPr>
        <w:t>1,</w:t>
      </w:r>
      <w:r w:rsidRPr="00AF5325">
        <w:rPr>
          <w:rFonts w:asciiTheme="minorEastAsia" w:eastAsiaTheme="minorEastAsia" w:hAnsiTheme="minorEastAsia" w:hint="eastAsia"/>
          <w:sz w:val="24"/>
          <w:szCs w:val="24"/>
        </w:rPr>
        <w:t>623</w:t>
      </w:r>
      <w:r>
        <w:rPr>
          <w:rFonts w:asciiTheme="minorEastAsia" w:eastAsiaTheme="minorEastAsia" w:hAnsiTheme="minorEastAsia"/>
          <w:sz w:val="24"/>
          <w:szCs w:val="24"/>
        </w:rPr>
        <w:t>万元，具体金额根据实际出资缴款金额确定。</w:t>
      </w:r>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四</w:t>
      </w:r>
      <w:r>
        <w:rPr>
          <w:rFonts w:asciiTheme="minorEastAsia" w:eastAsiaTheme="minorEastAsia" w:hAnsiTheme="minorEastAsia"/>
          <w:sz w:val="24"/>
          <w:szCs w:val="24"/>
        </w:rPr>
        <w:t>）</w:t>
      </w:r>
      <w:r>
        <w:rPr>
          <w:rFonts w:asciiTheme="minorEastAsia" w:eastAsiaTheme="minorEastAsia" w:hAnsiTheme="minorEastAsia" w:hint="eastAsia"/>
          <w:color w:val="000000"/>
          <w:sz w:val="24"/>
          <w:szCs w:val="24"/>
        </w:rPr>
        <w:t>本员工持股计划的股票来源为公司回购专用账户回购的股份。本次员工持股计划经公司股东大会审议通过后6个月内通过法律法规允许的方式按公司回购成本价取得公司回购专用账户已回购的股份并持有利民股份股票（以下简称“标的股票”），标的股票过户成交金额不超过</w:t>
      </w:r>
      <w:r>
        <w:rPr>
          <w:rFonts w:asciiTheme="minorEastAsia" w:eastAsiaTheme="minorEastAsia" w:hAnsiTheme="minorEastAsia"/>
          <w:sz w:val="24"/>
          <w:szCs w:val="24"/>
        </w:rPr>
        <w:t>1,</w:t>
      </w:r>
      <w:r>
        <w:rPr>
          <w:rFonts w:asciiTheme="minorEastAsia" w:eastAsiaTheme="minorEastAsia" w:hAnsiTheme="minorEastAsia" w:hint="eastAsia"/>
          <w:sz w:val="24"/>
          <w:szCs w:val="24"/>
        </w:rPr>
        <w:t>623</w:t>
      </w:r>
      <w:r>
        <w:rPr>
          <w:rFonts w:asciiTheme="minorEastAsia" w:eastAsiaTheme="minorEastAsia" w:hAnsiTheme="minorEastAsia" w:hint="eastAsia"/>
          <w:color w:val="000000"/>
          <w:sz w:val="24"/>
          <w:szCs w:val="24"/>
        </w:rPr>
        <w:t>万元（含交易费用）， 标的股票数量为60万股，占公司现有股本总额的0.3643%，员工持股计划涉及的股票累计不超过公司股本总额的10%，任一持有人持有的员工持股计划份额所对应的股票数量不超过公司股本总额的1%。</w:t>
      </w:r>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Pr>
          <w:rFonts w:asciiTheme="minorEastAsia" w:eastAsiaTheme="minorEastAsia" w:hAnsiTheme="minorEastAsia"/>
          <w:sz w:val="24"/>
          <w:szCs w:val="24"/>
        </w:rPr>
        <w:t>）本员工持股计划的存续期为</w:t>
      </w:r>
      <w:r w:rsidR="00E63988">
        <w:rPr>
          <w:rFonts w:asciiTheme="minorEastAsia" w:eastAsiaTheme="minorEastAsia" w:hAnsiTheme="minorEastAsia" w:hint="eastAsia"/>
          <w:sz w:val="24"/>
          <w:szCs w:val="24"/>
        </w:rPr>
        <w:t>36</w:t>
      </w:r>
      <w:r>
        <w:rPr>
          <w:rFonts w:asciiTheme="minorEastAsia" w:eastAsiaTheme="minorEastAsia" w:hAnsiTheme="minorEastAsia"/>
          <w:sz w:val="24"/>
          <w:szCs w:val="24"/>
        </w:rPr>
        <w:t>个月，自本员工持股计划全部股票登记至员工持股计划时起算；一旦本持股计划所持有的公司股票全部出售，本员工持股计划可提前终止。管理委员会有权根据市场情况在存续期届满前决定继续延长本员工持股计划的存续期。</w:t>
      </w:r>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本员工持股计划所持公司股票的锁定期为12个月，自本员工持股计划全部股</w:t>
      </w:r>
      <w:r>
        <w:rPr>
          <w:rFonts w:asciiTheme="minorEastAsia" w:eastAsiaTheme="minorEastAsia" w:hAnsiTheme="minorEastAsia"/>
          <w:sz w:val="24"/>
          <w:szCs w:val="24"/>
        </w:rPr>
        <w:lastRenderedPageBreak/>
        <w:t>票登记至员工持股计划时起算。</w:t>
      </w:r>
    </w:p>
    <w:p w:rsidR="008051AB" w:rsidRDefault="00121C8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kern w:val="0"/>
          <w:sz w:val="24"/>
          <w:szCs w:val="24"/>
        </w:rPr>
        <w:t>（</w:t>
      </w:r>
      <w:r>
        <w:rPr>
          <w:rFonts w:asciiTheme="minorEastAsia" w:eastAsiaTheme="minorEastAsia" w:hAnsiTheme="minorEastAsia" w:hint="eastAsia"/>
          <w:color w:val="000000"/>
          <w:kern w:val="0"/>
          <w:sz w:val="24"/>
          <w:szCs w:val="24"/>
        </w:rPr>
        <w:t>六</w:t>
      </w:r>
      <w:r>
        <w:rPr>
          <w:rFonts w:asciiTheme="minorEastAsia" w:eastAsiaTheme="minorEastAsia" w:hAnsiTheme="minorEastAsia"/>
          <w:color w:val="000000"/>
          <w:kern w:val="0"/>
          <w:sz w:val="24"/>
          <w:szCs w:val="24"/>
        </w:rPr>
        <w:t>）</w:t>
      </w:r>
      <w:r>
        <w:rPr>
          <w:rFonts w:asciiTheme="minorEastAsia" w:eastAsiaTheme="minorEastAsia" w:hAnsiTheme="minorEastAsia" w:hint="eastAsia"/>
          <w:color w:val="000000"/>
          <w:sz w:val="24"/>
          <w:szCs w:val="24"/>
        </w:rPr>
        <w:t>董事会提出本员工持股计划草案并审议通过后，将发出召开股东大会通知，提请股东大会审议本员工持股计划并授权董事会办理相关事宜。本员工持股计划经股东大会审议通过后方可实施，在股东大会通过本员工持股计划后6个月内通过法律法规允许的方式按公司回购成本价取得公司回购专用账户已回购的股份并持有利民股份股票。</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公司审议本员工持股计划的股东大会将采取现场投票与网络投票相结合的方式。公司将通过深圳证券交易所股东大会网络投票系统向公司股东提供网络形式的投票平台，股东可以在网络投票时间内通过上述系统行使表决权。关联股东将回避表决。公司将对中小投资者的表决单独计票并公开披露。</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w:t>
      </w:r>
      <w:r>
        <w:rPr>
          <w:rFonts w:asciiTheme="minorEastAsia" w:eastAsiaTheme="minorEastAsia" w:hAnsiTheme="minorEastAsia" w:hint="eastAsia"/>
          <w:color w:val="000000"/>
          <w:kern w:val="0"/>
          <w:sz w:val="24"/>
          <w:szCs w:val="24"/>
        </w:rPr>
        <w:t>七</w:t>
      </w:r>
      <w:r>
        <w:rPr>
          <w:rFonts w:asciiTheme="minorEastAsia" w:eastAsiaTheme="minorEastAsia" w:hAnsiTheme="minorEastAsia"/>
          <w:color w:val="000000"/>
          <w:kern w:val="0"/>
          <w:sz w:val="24"/>
          <w:szCs w:val="24"/>
        </w:rPr>
        <w:t>）本员工持股计划实施后，将不会导致公司股权分布不符合上市条件要求。</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w:t>
      </w:r>
      <w:r>
        <w:rPr>
          <w:rFonts w:asciiTheme="minorEastAsia" w:eastAsiaTheme="minorEastAsia" w:hAnsiTheme="minorEastAsia" w:hint="eastAsia"/>
          <w:color w:val="000000"/>
          <w:kern w:val="0"/>
          <w:sz w:val="24"/>
          <w:szCs w:val="24"/>
        </w:rPr>
        <w:t>八</w:t>
      </w:r>
      <w:r>
        <w:rPr>
          <w:rFonts w:asciiTheme="minorEastAsia" w:eastAsiaTheme="minorEastAsia" w:hAnsiTheme="minorEastAsia"/>
          <w:color w:val="000000"/>
          <w:kern w:val="0"/>
          <w:sz w:val="24"/>
          <w:szCs w:val="24"/>
        </w:rPr>
        <w:t>）本员工持股计划由公司自行管理。本员工持股计划设立管理委员会，代表员工持股计划行使股东权利。在员工持股计划存续期间，管理委员会可聘请专业机构为员工持股计划提供相关咨询服务。</w:t>
      </w:r>
    </w:p>
    <w:p w:rsidR="008051AB" w:rsidRDefault="00121C87" w:rsidP="002A033E">
      <w:pPr>
        <w:pStyle w:val="a8"/>
        <w:spacing w:beforeLines="250" w:line="360" w:lineRule="auto"/>
        <w:rPr>
          <w:rFonts w:asciiTheme="minorEastAsia" w:eastAsiaTheme="minorEastAsia" w:hAnsiTheme="minorEastAsia"/>
          <w:b/>
          <w:sz w:val="48"/>
          <w:szCs w:val="48"/>
        </w:rPr>
      </w:pPr>
      <w:r>
        <w:rPr>
          <w:rFonts w:asciiTheme="minorEastAsia" w:eastAsiaTheme="minorEastAsia" w:hAnsiTheme="minorEastAsia"/>
          <w:sz w:val="24"/>
          <w:szCs w:val="24"/>
        </w:rPr>
        <w:br w:type="page"/>
      </w:r>
      <w:bookmarkStart w:id="18" w:name="_Toc8919"/>
      <w:bookmarkStart w:id="19" w:name="_Toc27738"/>
      <w:bookmarkStart w:id="20" w:name="_Toc14500"/>
      <w:bookmarkStart w:id="21" w:name="_Toc493256788"/>
      <w:bookmarkStart w:id="22" w:name="_Toc26343"/>
      <w:bookmarkStart w:id="23" w:name="_Toc21765"/>
      <w:r>
        <w:rPr>
          <w:rFonts w:asciiTheme="minorEastAsia" w:eastAsiaTheme="minorEastAsia" w:hAnsiTheme="minorEastAsia"/>
          <w:b/>
          <w:sz w:val="48"/>
          <w:szCs w:val="48"/>
        </w:rPr>
        <w:lastRenderedPageBreak/>
        <w:t>目录</w:t>
      </w:r>
      <w:bookmarkEnd w:id="18"/>
      <w:bookmarkEnd w:id="19"/>
      <w:bookmarkEnd w:id="20"/>
      <w:bookmarkEnd w:id="21"/>
      <w:bookmarkEnd w:id="22"/>
      <w:bookmarkEnd w:id="23"/>
    </w:p>
    <w:p w:rsidR="008051AB" w:rsidRDefault="008051AB">
      <w:pPr>
        <w:rPr>
          <w:rFonts w:asciiTheme="minorEastAsia" w:eastAsiaTheme="minorEastAsia" w:hAnsiTheme="minorEastAsia"/>
          <w:color w:val="000000"/>
          <w:kern w:val="0"/>
          <w:sz w:val="24"/>
          <w:szCs w:val="24"/>
        </w:rPr>
      </w:pPr>
    </w:p>
    <w:p w:rsidR="008051AB" w:rsidRDefault="00BA2392">
      <w:pPr>
        <w:pStyle w:val="10"/>
        <w:tabs>
          <w:tab w:val="right" w:leader="dot" w:pos="8494"/>
        </w:tabs>
        <w:spacing w:before="156" w:after="156"/>
        <w:rPr>
          <w:rFonts w:asciiTheme="minorHAnsi" w:eastAsiaTheme="minorEastAsia" w:hAnsiTheme="minorHAnsi" w:cstheme="minorBidi"/>
          <w:sz w:val="21"/>
          <w:szCs w:val="22"/>
        </w:rPr>
      </w:pPr>
      <w:r>
        <w:rPr>
          <w:rFonts w:asciiTheme="minorEastAsia" w:eastAsiaTheme="minorEastAsia" w:hAnsiTheme="minorEastAsia" w:cs="Times New Roman"/>
        </w:rPr>
        <w:fldChar w:fldCharType="begin"/>
      </w:r>
      <w:r w:rsidR="00121C87">
        <w:rPr>
          <w:rFonts w:asciiTheme="minorEastAsia" w:eastAsiaTheme="minorEastAsia" w:hAnsiTheme="minorEastAsia" w:cs="Times New Roman"/>
        </w:rPr>
        <w:instrText xml:space="preserve">TOC \o "1-3" \h \u </w:instrText>
      </w:r>
      <w:r>
        <w:rPr>
          <w:rFonts w:asciiTheme="minorEastAsia" w:eastAsiaTheme="minorEastAsia" w:hAnsiTheme="minorEastAsia" w:cs="Times New Roman"/>
        </w:rPr>
        <w:fldChar w:fldCharType="separate"/>
      </w:r>
      <w:hyperlink w:anchor="_Toc493256785" w:history="1">
        <w:r w:rsidR="00121C87">
          <w:rPr>
            <w:rStyle w:val="a9"/>
            <w:rFonts w:asciiTheme="minorEastAsia" w:hAnsiTheme="minorEastAsia" w:hint="eastAsia"/>
            <w:b/>
          </w:rPr>
          <w:t>声明</w:t>
        </w:r>
        <w:r w:rsidR="00121C87">
          <w:tab/>
        </w:r>
        <w:r>
          <w:fldChar w:fldCharType="begin"/>
        </w:r>
        <w:r w:rsidR="00121C87">
          <w:instrText xml:space="preserve"> PAGEREF _Toc493256785 \h </w:instrText>
        </w:r>
        <w:r>
          <w:fldChar w:fldCharType="separate"/>
        </w:r>
        <w:r w:rsidR="00121C87">
          <w:t>2</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86" w:history="1">
        <w:r w:rsidR="00121C87">
          <w:rPr>
            <w:rStyle w:val="a9"/>
            <w:rFonts w:asciiTheme="minorEastAsia" w:hAnsiTheme="minorEastAsia" w:hint="eastAsia"/>
            <w:b/>
          </w:rPr>
          <w:t>风险提示</w:t>
        </w:r>
        <w:r w:rsidR="00121C87">
          <w:tab/>
        </w:r>
        <w:r>
          <w:fldChar w:fldCharType="begin"/>
        </w:r>
        <w:r w:rsidR="00121C87">
          <w:instrText xml:space="preserve"> PAGEREF _Toc493256786 \h </w:instrText>
        </w:r>
        <w:r>
          <w:fldChar w:fldCharType="separate"/>
        </w:r>
        <w:r w:rsidR="00121C87">
          <w:t>3</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87" w:history="1">
        <w:r w:rsidR="00121C87">
          <w:rPr>
            <w:rStyle w:val="a9"/>
            <w:rFonts w:asciiTheme="minorEastAsia" w:hAnsiTheme="minorEastAsia" w:hint="eastAsia"/>
            <w:b/>
          </w:rPr>
          <w:t>特别提示</w:t>
        </w:r>
        <w:r w:rsidR="00121C87">
          <w:tab/>
        </w:r>
        <w:r>
          <w:fldChar w:fldCharType="begin"/>
        </w:r>
        <w:r w:rsidR="00121C87">
          <w:instrText xml:space="preserve"> PAGEREF _Toc493256787 \h </w:instrText>
        </w:r>
        <w:r>
          <w:fldChar w:fldCharType="separate"/>
        </w:r>
        <w:r w:rsidR="00121C87">
          <w:t>4</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88" w:history="1">
        <w:r w:rsidR="00121C87">
          <w:rPr>
            <w:rStyle w:val="a9"/>
            <w:rFonts w:asciiTheme="minorEastAsia" w:hAnsiTheme="minorEastAsia" w:hint="eastAsia"/>
            <w:b/>
          </w:rPr>
          <w:t>目录</w:t>
        </w:r>
        <w:r w:rsidR="00121C87">
          <w:tab/>
        </w:r>
        <w:r>
          <w:fldChar w:fldCharType="begin"/>
        </w:r>
        <w:r w:rsidR="00121C87">
          <w:instrText xml:space="preserve"> PAGEREF _Toc493256788 \h </w:instrText>
        </w:r>
        <w:r>
          <w:fldChar w:fldCharType="separate"/>
        </w:r>
        <w:r w:rsidR="00121C87">
          <w:t>6</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89" w:history="1">
        <w:r w:rsidR="00121C87">
          <w:rPr>
            <w:rStyle w:val="a9"/>
            <w:rFonts w:asciiTheme="minorEastAsia" w:hAnsiTheme="minorEastAsia" w:hint="eastAsia"/>
            <w:b/>
          </w:rPr>
          <w:t>释义</w:t>
        </w:r>
        <w:r w:rsidR="00121C87">
          <w:tab/>
        </w:r>
        <w:r>
          <w:fldChar w:fldCharType="begin"/>
        </w:r>
        <w:r w:rsidR="00121C87">
          <w:instrText xml:space="preserve"> PAGEREF _Toc493256789 \h </w:instrText>
        </w:r>
        <w:r>
          <w:fldChar w:fldCharType="separate"/>
        </w:r>
        <w:r w:rsidR="00121C87">
          <w:t>7</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90" w:history="1">
        <w:r w:rsidR="00121C87">
          <w:rPr>
            <w:rStyle w:val="a9"/>
            <w:rFonts w:asciiTheme="minorEastAsia" w:hAnsiTheme="minorEastAsia" w:hint="eastAsia"/>
            <w:b/>
          </w:rPr>
          <w:t>一、员工持股计划的目的、参加对象和确定标准、持有人数</w:t>
        </w:r>
        <w:r w:rsidR="00121C87">
          <w:tab/>
        </w:r>
        <w:r>
          <w:fldChar w:fldCharType="begin"/>
        </w:r>
        <w:r w:rsidR="00121C87">
          <w:instrText xml:space="preserve"> PAGEREF _Toc493256790 \h </w:instrText>
        </w:r>
        <w:r>
          <w:fldChar w:fldCharType="separate"/>
        </w:r>
        <w:r w:rsidR="00121C87">
          <w:t>8</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91" w:history="1">
        <w:r w:rsidR="00121C87">
          <w:rPr>
            <w:rStyle w:val="a9"/>
            <w:rFonts w:asciiTheme="minorEastAsia" w:hAnsiTheme="minorEastAsia" w:hint="eastAsia"/>
            <w:b/>
          </w:rPr>
          <w:t>二、员工持股计划的资金、股票来源</w:t>
        </w:r>
        <w:r w:rsidR="00121C87">
          <w:tab/>
        </w:r>
        <w:r>
          <w:fldChar w:fldCharType="begin"/>
        </w:r>
        <w:r w:rsidR="00121C87">
          <w:instrText xml:space="preserve"> PAGEREF _Toc493256791 \h </w:instrText>
        </w:r>
        <w:r>
          <w:fldChar w:fldCharType="separate"/>
        </w:r>
        <w:r w:rsidR="00121C87">
          <w:t>8</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92" w:history="1">
        <w:r w:rsidR="00121C87">
          <w:rPr>
            <w:rStyle w:val="a9"/>
            <w:rFonts w:asciiTheme="minorEastAsia" w:hAnsiTheme="minorEastAsia" w:hint="eastAsia"/>
            <w:b/>
          </w:rPr>
          <w:t>三、员工持股计划的存续期限、锁定期限、变更和终止</w:t>
        </w:r>
        <w:r w:rsidR="00121C87">
          <w:tab/>
        </w:r>
        <w:r>
          <w:fldChar w:fldCharType="begin"/>
        </w:r>
        <w:r w:rsidR="00121C87">
          <w:instrText xml:space="preserve"> PAGEREF _Toc493256792 \h </w:instrText>
        </w:r>
        <w:r>
          <w:fldChar w:fldCharType="separate"/>
        </w:r>
        <w:r w:rsidR="00121C87">
          <w:t>9</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93" w:history="1">
        <w:r w:rsidR="00121C87">
          <w:rPr>
            <w:rStyle w:val="a9"/>
            <w:rFonts w:asciiTheme="minorEastAsia" w:hAnsiTheme="minorEastAsia" w:hint="eastAsia"/>
            <w:b/>
          </w:rPr>
          <w:t>四、员工持股计划的禁止行为</w:t>
        </w:r>
        <w:r w:rsidR="00121C87">
          <w:tab/>
        </w:r>
        <w:r>
          <w:fldChar w:fldCharType="begin"/>
        </w:r>
        <w:r w:rsidR="00121C87">
          <w:instrText xml:space="preserve"> PAGEREF _Toc493256793 \h </w:instrText>
        </w:r>
        <w:r>
          <w:fldChar w:fldCharType="separate"/>
        </w:r>
        <w:r w:rsidR="00121C87">
          <w:t>10</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94" w:history="1">
        <w:r w:rsidR="00121C87">
          <w:rPr>
            <w:rStyle w:val="a9"/>
            <w:rFonts w:asciiTheme="minorEastAsia" w:hAnsiTheme="minorEastAsia" w:hint="eastAsia"/>
            <w:b/>
          </w:rPr>
          <w:t>五、持有人及持有人会议</w:t>
        </w:r>
        <w:r w:rsidR="00121C87">
          <w:tab/>
        </w:r>
        <w:r>
          <w:fldChar w:fldCharType="begin"/>
        </w:r>
        <w:r w:rsidR="00121C87">
          <w:instrText xml:space="preserve"> PAGEREF _Toc493256794 \h </w:instrText>
        </w:r>
        <w:r>
          <w:fldChar w:fldCharType="separate"/>
        </w:r>
        <w:r w:rsidR="00121C87">
          <w:t>10</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95" w:history="1">
        <w:r w:rsidR="00121C87">
          <w:rPr>
            <w:rStyle w:val="a9"/>
            <w:rFonts w:asciiTheme="minorEastAsia" w:hAnsiTheme="minorEastAsia" w:hint="eastAsia"/>
            <w:b/>
          </w:rPr>
          <w:t>六、管理委员会的选任及议事规则</w:t>
        </w:r>
        <w:r w:rsidR="00121C87">
          <w:tab/>
        </w:r>
        <w:r>
          <w:fldChar w:fldCharType="begin"/>
        </w:r>
        <w:r w:rsidR="00121C87">
          <w:instrText xml:space="preserve"> PAGEREF _Toc493256795 \h </w:instrText>
        </w:r>
        <w:r>
          <w:fldChar w:fldCharType="separate"/>
        </w:r>
        <w:r w:rsidR="00121C87">
          <w:t>1</w:t>
        </w:r>
        <w:r w:rsidR="00590D09">
          <w:rPr>
            <w:rFonts w:hint="eastAsia"/>
          </w:rPr>
          <w:t>3</w:t>
        </w:r>
        <w:r>
          <w:fldChar w:fldCharType="end"/>
        </w:r>
      </w:hyperlink>
    </w:p>
    <w:p w:rsidR="008051AB" w:rsidRDefault="00BA2392" w:rsidP="003452BF">
      <w:pPr>
        <w:pStyle w:val="10"/>
        <w:tabs>
          <w:tab w:val="right" w:leader="dot" w:pos="8494"/>
        </w:tabs>
        <w:spacing w:before="156" w:after="156"/>
        <w:rPr>
          <w:rFonts w:asciiTheme="minorHAnsi" w:eastAsiaTheme="minorEastAsia" w:hAnsiTheme="minorHAnsi" w:cstheme="minorBidi"/>
          <w:sz w:val="21"/>
          <w:szCs w:val="22"/>
        </w:rPr>
      </w:pPr>
      <w:hyperlink w:anchor="_Toc493256796" w:history="1">
        <w:r w:rsidR="00121C87">
          <w:rPr>
            <w:rStyle w:val="a9"/>
            <w:rFonts w:asciiTheme="minorEastAsia" w:hAnsiTheme="minorEastAsia" w:hint="eastAsia"/>
            <w:b/>
          </w:rPr>
          <w:t>七、分红收益和期满后股份的处置办法</w:t>
        </w:r>
        <w:r w:rsidR="00121C87">
          <w:tab/>
        </w:r>
        <w:r>
          <w:fldChar w:fldCharType="begin"/>
        </w:r>
        <w:r w:rsidR="00121C87">
          <w:instrText xml:space="preserve"> PAGEREF _Toc493256796 \h </w:instrText>
        </w:r>
        <w:r>
          <w:fldChar w:fldCharType="separate"/>
        </w:r>
        <w:r w:rsidR="00121C87">
          <w:t>1</w:t>
        </w:r>
        <w:r w:rsidR="003452BF">
          <w:rPr>
            <w:rFonts w:hint="eastAsia"/>
          </w:rPr>
          <w:t>5</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97" w:history="1">
        <w:r w:rsidR="00121C87">
          <w:rPr>
            <w:rStyle w:val="a9"/>
            <w:rFonts w:asciiTheme="minorEastAsia" w:hAnsiTheme="minorEastAsia" w:hint="eastAsia"/>
            <w:b/>
          </w:rPr>
          <w:t>八、员工持股计划的管理模式、管理费用、风险防范及隔离措施</w:t>
        </w:r>
        <w:r w:rsidR="00121C87">
          <w:tab/>
        </w:r>
        <w:r>
          <w:fldChar w:fldCharType="begin"/>
        </w:r>
        <w:r w:rsidR="00121C87">
          <w:instrText xml:space="preserve"> PAGEREF _Toc493256797 \h </w:instrText>
        </w:r>
        <w:r>
          <w:fldChar w:fldCharType="separate"/>
        </w:r>
        <w:r w:rsidR="00121C87">
          <w:t>15</w:t>
        </w:r>
        <w:r>
          <w:fldChar w:fldCharType="end"/>
        </w:r>
      </w:hyperlink>
    </w:p>
    <w:p w:rsidR="008051AB" w:rsidRDefault="00BA2392">
      <w:pPr>
        <w:pStyle w:val="10"/>
        <w:tabs>
          <w:tab w:val="right" w:leader="dot" w:pos="8494"/>
        </w:tabs>
        <w:spacing w:before="156" w:after="156"/>
        <w:rPr>
          <w:rFonts w:asciiTheme="minorHAnsi" w:eastAsiaTheme="minorEastAsia" w:hAnsiTheme="minorHAnsi" w:cstheme="minorBidi"/>
          <w:sz w:val="21"/>
          <w:szCs w:val="22"/>
        </w:rPr>
      </w:pPr>
      <w:hyperlink w:anchor="_Toc493256798" w:history="1">
        <w:r w:rsidR="00121C87">
          <w:rPr>
            <w:rStyle w:val="a9"/>
            <w:rFonts w:asciiTheme="minorEastAsia" w:hAnsiTheme="minorEastAsia" w:hint="eastAsia"/>
            <w:b/>
          </w:rPr>
          <w:t>九、员工持股计划的变更、终止、清算与分配</w:t>
        </w:r>
        <w:r w:rsidR="00121C87">
          <w:tab/>
        </w:r>
        <w:r>
          <w:fldChar w:fldCharType="begin"/>
        </w:r>
        <w:r w:rsidR="00121C87">
          <w:instrText xml:space="preserve"> PAGEREF _Toc493256798 \h </w:instrText>
        </w:r>
        <w:r>
          <w:fldChar w:fldCharType="separate"/>
        </w:r>
        <w:r w:rsidR="00121C87">
          <w:t>1</w:t>
        </w:r>
        <w:r w:rsidR="003452BF">
          <w:rPr>
            <w:rFonts w:hint="eastAsia"/>
          </w:rPr>
          <w:t>6</w:t>
        </w:r>
        <w:r>
          <w:fldChar w:fldCharType="end"/>
        </w:r>
      </w:hyperlink>
    </w:p>
    <w:p w:rsidR="008051AB" w:rsidRPr="004F6603" w:rsidRDefault="004F6603" w:rsidP="004F6603">
      <w:pPr>
        <w:pStyle w:val="10"/>
        <w:tabs>
          <w:tab w:val="right" w:leader="dot" w:pos="8494"/>
        </w:tabs>
        <w:spacing w:before="156" w:after="156"/>
        <w:ind w:firstLine="482"/>
        <w:rPr>
          <w:rFonts w:asciiTheme="minorHAnsi" w:eastAsiaTheme="minorEastAsia" w:hAnsiTheme="minorHAnsi" w:cstheme="minorBidi"/>
          <w:b/>
          <w:sz w:val="21"/>
          <w:szCs w:val="22"/>
        </w:rPr>
      </w:pPr>
      <w:r w:rsidRPr="004F6603">
        <w:rPr>
          <w:rFonts w:hint="eastAsia"/>
          <w:b/>
        </w:rPr>
        <w:t>十、其他重要事项</w:t>
      </w:r>
      <w:r w:rsidRPr="004F6603">
        <w:rPr>
          <w:b/>
        </w:rPr>
        <w:t>………………………………………………………………</w:t>
      </w:r>
      <w:r w:rsidRPr="004F6603">
        <w:rPr>
          <w:rFonts w:hint="eastAsia"/>
          <w:b/>
        </w:rPr>
        <w:t>.</w:t>
      </w:r>
      <w:r w:rsidRPr="00BE5A5F">
        <w:rPr>
          <w:rFonts w:hint="eastAsia"/>
        </w:rPr>
        <w:t>16</w:t>
      </w:r>
    </w:p>
    <w:p w:rsidR="008051AB" w:rsidRDefault="008051AB" w:rsidP="004F6603">
      <w:pPr>
        <w:pStyle w:val="10"/>
        <w:tabs>
          <w:tab w:val="right" w:leader="dot" w:pos="8494"/>
        </w:tabs>
        <w:spacing w:before="156" w:after="156"/>
        <w:ind w:firstLineChars="0" w:firstLine="0"/>
        <w:rPr>
          <w:rFonts w:asciiTheme="minorHAnsi" w:eastAsiaTheme="minorEastAsia" w:hAnsiTheme="minorHAnsi" w:cstheme="minorBidi"/>
          <w:sz w:val="21"/>
          <w:szCs w:val="22"/>
        </w:rPr>
      </w:pPr>
    </w:p>
    <w:p w:rsidR="008051AB" w:rsidRDefault="00BA2392">
      <w:pPr>
        <w:rPr>
          <w:rFonts w:asciiTheme="minorEastAsia" w:eastAsiaTheme="minorEastAsia" w:hAnsiTheme="minorEastAsia"/>
          <w:sz w:val="24"/>
          <w:szCs w:val="24"/>
        </w:rPr>
      </w:pPr>
      <w:r>
        <w:rPr>
          <w:rFonts w:asciiTheme="minorEastAsia" w:eastAsiaTheme="minorEastAsia" w:hAnsiTheme="minorEastAsia"/>
          <w:sz w:val="24"/>
          <w:szCs w:val="24"/>
        </w:rPr>
        <w:fldChar w:fldCharType="end"/>
      </w:r>
    </w:p>
    <w:p w:rsidR="008051AB" w:rsidRDefault="00121C87" w:rsidP="002A033E">
      <w:pPr>
        <w:pStyle w:val="a8"/>
        <w:spacing w:beforeLines="250"/>
        <w:rPr>
          <w:rFonts w:asciiTheme="minorEastAsia" w:eastAsiaTheme="minorEastAsia" w:hAnsiTheme="minorEastAsia"/>
          <w:b/>
          <w:sz w:val="48"/>
          <w:szCs w:val="48"/>
        </w:rPr>
      </w:pPr>
      <w:r>
        <w:rPr>
          <w:rFonts w:asciiTheme="minorEastAsia" w:eastAsiaTheme="minorEastAsia" w:hAnsiTheme="minorEastAsia"/>
          <w:sz w:val="24"/>
          <w:szCs w:val="24"/>
        </w:rPr>
        <w:br w:type="page"/>
      </w:r>
      <w:bookmarkStart w:id="24" w:name="_Toc493256789"/>
      <w:bookmarkStart w:id="25" w:name="_Toc4136"/>
      <w:bookmarkStart w:id="26" w:name="_Toc7653"/>
      <w:bookmarkStart w:id="27" w:name="_Toc30704"/>
      <w:bookmarkStart w:id="28" w:name="_Toc14710"/>
      <w:bookmarkStart w:id="29" w:name="_Toc30430"/>
      <w:r>
        <w:rPr>
          <w:rFonts w:asciiTheme="minorEastAsia" w:eastAsiaTheme="minorEastAsia" w:hAnsiTheme="minorEastAsia"/>
          <w:b/>
          <w:sz w:val="48"/>
          <w:szCs w:val="48"/>
        </w:rPr>
        <w:lastRenderedPageBreak/>
        <w:t>释义</w:t>
      </w:r>
      <w:bookmarkEnd w:id="24"/>
      <w:bookmarkEnd w:id="25"/>
      <w:bookmarkEnd w:id="26"/>
      <w:bookmarkEnd w:id="27"/>
      <w:bookmarkEnd w:id="28"/>
      <w:bookmarkEnd w:id="29"/>
    </w:p>
    <w:p w:rsidR="008051AB" w:rsidRDefault="008051AB">
      <w:pPr>
        <w:rPr>
          <w:rFonts w:asciiTheme="minorEastAsia" w:eastAsiaTheme="minorEastAsia" w:hAnsiTheme="minorEastAsia"/>
          <w:sz w:val="24"/>
          <w:szCs w:val="24"/>
        </w:rPr>
      </w:pPr>
    </w:p>
    <w:p w:rsidR="008051AB" w:rsidRDefault="00121C87" w:rsidP="002A033E">
      <w:pPr>
        <w:spacing w:afterLines="50"/>
        <w:rPr>
          <w:rFonts w:asciiTheme="minorEastAsia" w:eastAsiaTheme="minorEastAsia" w:hAnsiTheme="minorEastAsia"/>
          <w:sz w:val="24"/>
          <w:szCs w:val="24"/>
        </w:rPr>
      </w:pPr>
      <w:r>
        <w:rPr>
          <w:rFonts w:asciiTheme="minorEastAsia" w:eastAsiaTheme="minorEastAsia" w:hAnsiTheme="minorEastAsia"/>
          <w:sz w:val="24"/>
          <w:szCs w:val="24"/>
        </w:rPr>
        <w:t>除非另有说明，以下简称在本文中作如下释义：</w:t>
      </w:r>
    </w:p>
    <w:tbl>
      <w:tblPr>
        <w:tblW w:w="8755" w:type="dxa"/>
        <w:tblBorders>
          <w:top w:val="thinThickSmallGap" w:sz="12" w:space="0" w:color="auto"/>
          <w:left w:val="thinThickSmallGap" w:sz="12" w:space="0" w:color="auto"/>
          <w:bottom w:val="thickThinSmallGap" w:sz="12" w:space="0" w:color="auto"/>
          <w:right w:val="thinThickSmallGap" w:sz="12" w:space="0" w:color="auto"/>
          <w:insideH w:val="single" w:sz="6" w:space="0" w:color="auto"/>
          <w:insideV w:val="single" w:sz="6" w:space="0" w:color="auto"/>
        </w:tblBorders>
        <w:tblLayout w:type="fixed"/>
        <w:tblLook w:val="04A0"/>
      </w:tblPr>
      <w:tblGrid>
        <w:gridCol w:w="2827"/>
        <w:gridCol w:w="426"/>
        <w:gridCol w:w="5502"/>
      </w:tblGrid>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利民股份/公司/本公司</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利民化工股份有限公司</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员工持股计划/本计划/本员工持股计划</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利民化工股份有限公司</w:t>
            </w:r>
            <w:r>
              <w:rPr>
                <w:rFonts w:asciiTheme="minorEastAsia" w:eastAsiaTheme="minorEastAsia" w:hAnsiTheme="minorEastAsia" w:hint="eastAsia"/>
                <w:sz w:val="24"/>
                <w:szCs w:val="24"/>
              </w:rPr>
              <w:t>第二期</w:t>
            </w:r>
            <w:r>
              <w:rPr>
                <w:rFonts w:asciiTheme="minorEastAsia" w:eastAsiaTheme="minorEastAsia" w:hAnsiTheme="minorEastAsia"/>
                <w:sz w:val="24"/>
                <w:szCs w:val="24"/>
              </w:rPr>
              <w:t>员工持股计划</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本计划草案</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利民化工股份有限公司</w:t>
            </w:r>
            <w:r>
              <w:rPr>
                <w:rFonts w:asciiTheme="minorEastAsia" w:eastAsiaTheme="minorEastAsia" w:hAnsiTheme="minorEastAsia" w:hint="eastAsia"/>
                <w:sz w:val="24"/>
                <w:szCs w:val="24"/>
              </w:rPr>
              <w:t>第二期</w:t>
            </w:r>
            <w:r>
              <w:rPr>
                <w:rFonts w:asciiTheme="minorEastAsia" w:eastAsiaTheme="minorEastAsia" w:hAnsiTheme="minorEastAsia"/>
                <w:sz w:val="24"/>
                <w:szCs w:val="24"/>
              </w:rPr>
              <w:t>员工持股计划（草案）</w:t>
            </w:r>
          </w:p>
        </w:tc>
      </w:tr>
      <w:tr w:rsidR="008051AB">
        <w:trPr>
          <w:trHeight w:val="510"/>
        </w:trPr>
        <w:tc>
          <w:tcPr>
            <w:tcW w:w="2827" w:type="dxa"/>
            <w:vAlign w:val="center"/>
          </w:tcPr>
          <w:p w:rsidR="008051AB" w:rsidRPr="0076612F" w:rsidRDefault="00121C87">
            <w:pPr>
              <w:rPr>
                <w:rFonts w:asciiTheme="minorEastAsia" w:eastAsiaTheme="minorEastAsia" w:hAnsiTheme="minorEastAsia"/>
                <w:sz w:val="24"/>
                <w:szCs w:val="24"/>
              </w:rPr>
            </w:pPr>
            <w:r w:rsidRPr="0076612F">
              <w:rPr>
                <w:rFonts w:asciiTheme="minorEastAsia" w:eastAsiaTheme="minorEastAsia" w:hAnsiTheme="minorEastAsia"/>
                <w:sz w:val="24"/>
                <w:szCs w:val="24"/>
              </w:rPr>
              <w:t>控股股东</w:t>
            </w:r>
          </w:p>
        </w:tc>
        <w:tc>
          <w:tcPr>
            <w:tcW w:w="426" w:type="dxa"/>
            <w:vAlign w:val="center"/>
          </w:tcPr>
          <w:p w:rsidR="008051AB" w:rsidRPr="0076612F" w:rsidRDefault="00121C87">
            <w:pPr>
              <w:rPr>
                <w:rFonts w:asciiTheme="minorEastAsia" w:eastAsiaTheme="minorEastAsia" w:hAnsiTheme="minorEastAsia"/>
                <w:sz w:val="24"/>
                <w:szCs w:val="24"/>
              </w:rPr>
            </w:pPr>
            <w:r w:rsidRPr="0076612F">
              <w:rPr>
                <w:rFonts w:asciiTheme="minorEastAsia" w:eastAsiaTheme="minorEastAsia" w:hAnsiTheme="minorEastAsia"/>
                <w:sz w:val="24"/>
                <w:szCs w:val="24"/>
              </w:rPr>
              <w:t>指</w:t>
            </w:r>
          </w:p>
        </w:tc>
        <w:tc>
          <w:tcPr>
            <w:tcW w:w="5502" w:type="dxa"/>
            <w:vAlign w:val="center"/>
          </w:tcPr>
          <w:p w:rsidR="008051AB" w:rsidRPr="0076612F" w:rsidRDefault="00121C87">
            <w:pPr>
              <w:rPr>
                <w:rFonts w:asciiTheme="minorEastAsia" w:eastAsiaTheme="minorEastAsia" w:hAnsiTheme="minorEastAsia"/>
                <w:sz w:val="24"/>
                <w:szCs w:val="24"/>
              </w:rPr>
            </w:pPr>
            <w:r w:rsidRPr="0076612F">
              <w:rPr>
                <w:rFonts w:asciiTheme="minorEastAsia" w:eastAsiaTheme="minorEastAsia" w:hAnsiTheme="minorEastAsia"/>
                <w:sz w:val="24"/>
                <w:szCs w:val="24"/>
              </w:rPr>
              <w:t>李明先生及其子李新生、其女李媛媛</w:t>
            </w:r>
          </w:p>
        </w:tc>
      </w:tr>
      <w:tr w:rsidR="008051AB">
        <w:trPr>
          <w:trHeight w:val="510"/>
        </w:trPr>
        <w:tc>
          <w:tcPr>
            <w:tcW w:w="2827" w:type="dxa"/>
            <w:vAlign w:val="center"/>
          </w:tcPr>
          <w:p w:rsidR="008051AB" w:rsidRPr="0076612F" w:rsidRDefault="00121C87">
            <w:pPr>
              <w:rPr>
                <w:rFonts w:asciiTheme="minorEastAsia" w:eastAsiaTheme="minorEastAsia" w:hAnsiTheme="minorEastAsia"/>
                <w:sz w:val="24"/>
                <w:szCs w:val="24"/>
              </w:rPr>
            </w:pPr>
            <w:r w:rsidRPr="0076612F">
              <w:rPr>
                <w:rFonts w:asciiTheme="minorEastAsia" w:eastAsiaTheme="minorEastAsia" w:hAnsiTheme="minorEastAsia"/>
                <w:sz w:val="24"/>
                <w:szCs w:val="24"/>
              </w:rPr>
              <w:t>实际控制人</w:t>
            </w:r>
          </w:p>
        </w:tc>
        <w:tc>
          <w:tcPr>
            <w:tcW w:w="426" w:type="dxa"/>
            <w:vAlign w:val="center"/>
          </w:tcPr>
          <w:p w:rsidR="008051AB" w:rsidRPr="0076612F" w:rsidRDefault="00121C87">
            <w:pPr>
              <w:rPr>
                <w:rFonts w:asciiTheme="minorEastAsia" w:eastAsiaTheme="minorEastAsia" w:hAnsiTheme="minorEastAsia"/>
                <w:sz w:val="24"/>
                <w:szCs w:val="24"/>
              </w:rPr>
            </w:pPr>
            <w:r w:rsidRPr="0076612F">
              <w:rPr>
                <w:rFonts w:asciiTheme="minorEastAsia" w:eastAsiaTheme="minorEastAsia" w:hAnsiTheme="minorEastAsia"/>
                <w:sz w:val="24"/>
                <w:szCs w:val="24"/>
              </w:rPr>
              <w:t>指</w:t>
            </w:r>
          </w:p>
        </w:tc>
        <w:tc>
          <w:tcPr>
            <w:tcW w:w="5502" w:type="dxa"/>
            <w:vAlign w:val="center"/>
          </w:tcPr>
          <w:p w:rsidR="008051AB" w:rsidRPr="0076612F" w:rsidRDefault="00121C87">
            <w:pPr>
              <w:rPr>
                <w:rFonts w:asciiTheme="minorEastAsia" w:eastAsiaTheme="minorEastAsia" w:hAnsiTheme="minorEastAsia"/>
                <w:sz w:val="24"/>
                <w:szCs w:val="24"/>
              </w:rPr>
            </w:pPr>
            <w:r w:rsidRPr="0076612F">
              <w:rPr>
                <w:rFonts w:asciiTheme="minorEastAsia" w:eastAsiaTheme="minorEastAsia" w:hAnsiTheme="minorEastAsia"/>
                <w:sz w:val="24"/>
                <w:szCs w:val="24"/>
              </w:rPr>
              <w:t>李明先生及其子李新生、其女李媛媛</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持有人</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出资参加本员工持股计划的公司员工</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持有人会议</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员工持股计划持有人会议</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管理委员会</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员工持股计划管理委员会</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高级管理人员</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利民化工股份有限公司总经理、副总经理、财务总监、董事会秘书和《公司章程》规定的其他人员</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利民股份股票/公司股票</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利民化工股份有限公司股票</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指导意见</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《关于上市公司实施员工持股计划试点的指导意见》</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公司法</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中华人民共和国公司法</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证券法</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中华人民共和国证券法</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元/万元</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人民币元/人民币万元</w:t>
            </w:r>
          </w:p>
        </w:tc>
      </w:tr>
      <w:tr w:rsidR="008051AB">
        <w:trPr>
          <w:trHeight w:val="510"/>
        </w:trPr>
        <w:tc>
          <w:tcPr>
            <w:tcW w:w="2827"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章程</w:t>
            </w:r>
          </w:p>
        </w:tc>
        <w:tc>
          <w:tcPr>
            <w:tcW w:w="426"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指</w:t>
            </w:r>
          </w:p>
        </w:tc>
        <w:tc>
          <w:tcPr>
            <w:tcW w:w="5502" w:type="dxa"/>
            <w:vAlign w:val="center"/>
          </w:tcPr>
          <w:p w:rsidR="008051AB" w:rsidRDefault="00121C87">
            <w:pPr>
              <w:rPr>
                <w:rFonts w:asciiTheme="minorEastAsia" w:eastAsiaTheme="minorEastAsia" w:hAnsiTheme="minorEastAsia"/>
                <w:sz w:val="24"/>
                <w:szCs w:val="24"/>
              </w:rPr>
            </w:pPr>
            <w:r>
              <w:rPr>
                <w:rFonts w:asciiTheme="minorEastAsia" w:eastAsiaTheme="minorEastAsia" w:hAnsiTheme="minorEastAsia"/>
                <w:sz w:val="24"/>
                <w:szCs w:val="24"/>
              </w:rPr>
              <w:t>利民化工股份有限公司章程</w:t>
            </w:r>
          </w:p>
        </w:tc>
      </w:tr>
    </w:tbl>
    <w:p w:rsidR="008051AB" w:rsidRDefault="00121C87" w:rsidP="002A033E">
      <w:pPr>
        <w:spacing w:beforeLines="50"/>
        <w:rPr>
          <w:rFonts w:asciiTheme="minorEastAsia" w:eastAsiaTheme="minorEastAsia" w:hAnsiTheme="minorEastAsia"/>
          <w:sz w:val="24"/>
          <w:szCs w:val="24"/>
        </w:rPr>
      </w:pPr>
      <w:r>
        <w:rPr>
          <w:rFonts w:asciiTheme="minorEastAsia" w:eastAsiaTheme="minorEastAsia" w:hAnsiTheme="minorEastAsia"/>
          <w:sz w:val="24"/>
          <w:szCs w:val="24"/>
        </w:rPr>
        <w:t>本文中若出现总数与各分项值之和尾数不符的情况，均为四舍五入原因造成。</w:t>
      </w:r>
    </w:p>
    <w:p w:rsidR="008051AB" w:rsidRDefault="008051AB">
      <w:pPr>
        <w:rPr>
          <w:rFonts w:asciiTheme="minorEastAsia" w:eastAsiaTheme="minorEastAsia" w:hAnsiTheme="minorEastAsia"/>
          <w:sz w:val="24"/>
          <w:szCs w:val="24"/>
        </w:rPr>
      </w:pPr>
    </w:p>
    <w:p w:rsidR="008051AB" w:rsidRDefault="00121C87" w:rsidP="002A033E">
      <w:pPr>
        <w:pStyle w:val="1"/>
        <w:spacing w:beforeLines="50"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30" w:name="_Toc4770"/>
      <w:bookmarkStart w:id="31" w:name="_Toc493256790"/>
      <w:bookmarkStart w:id="32" w:name="_Toc8560"/>
      <w:bookmarkStart w:id="33" w:name="_Toc30461"/>
      <w:bookmarkStart w:id="34" w:name="_Toc29653"/>
      <w:bookmarkStart w:id="35" w:name="_Toc12265"/>
      <w:r>
        <w:rPr>
          <w:rFonts w:asciiTheme="minorEastAsia" w:eastAsiaTheme="minorEastAsia" w:hAnsiTheme="minorEastAsia"/>
          <w:b/>
          <w:sz w:val="24"/>
          <w:szCs w:val="24"/>
        </w:rPr>
        <w:lastRenderedPageBreak/>
        <w:t>一、员工持股计划的目的、参加对象和确定标准、持有人数</w:t>
      </w:r>
      <w:bookmarkEnd w:id="30"/>
      <w:bookmarkEnd w:id="31"/>
      <w:bookmarkEnd w:id="32"/>
      <w:bookmarkEnd w:id="33"/>
      <w:bookmarkEnd w:id="34"/>
      <w:bookmarkEnd w:id="35"/>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（一）员工持股计划的目的</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1、建立和完善劳动者与所有者的利益共享机制；</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2、进一步完善公司治理结构，倡导公司与个人共同持续发展的理念，有效调动管理者和公司员工的积极性；</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3、吸引和保留优秀管理人才和业务骨干，兼顾公司长期利益和近期利益，更灵活地吸引各种人才，从而更好地促进公司长期、持续、健康发展。</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（二）参加本员工持股计划的范围为</w:t>
      </w:r>
      <w:r>
        <w:rPr>
          <w:rFonts w:asciiTheme="minorEastAsia" w:eastAsiaTheme="minorEastAsia" w:hAnsiTheme="minorEastAsia" w:hint="eastAsia"/>
          <w:sz w:val="24"/>
          <w:szCs w:val="24"/>
        </w:rPr>
        <w:t>公司部分董事、监事、高级管理人员及公司和子公司中层干部、骨干员工</w:t>
      </w:r>
      <w:r>
        <w:rPr>
          <w:rFonts w:asciiTheme="minorEastAsia" w:eastAsiaTheme="minorEastAsia" w:hAnsiTheme="minorEastAsia"/>
          <w:color w:val="000000"/>
          <w:kern w:val="0"/>
          <w:sz w:val="24"/>
          <w:szCs w:val="24"/>
        </w:rPr>
        <w:t>。本员工持股计划的参加对象系依据《公司法》、《证券法》、《指导意见》等有关法律、法规、规章及《公司章程》的相关规定而确定，公司员工按照依法合规、自愿参与、风险自担的原则参加本员工持股计划。</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（三）员工持股计划的持有人情况</w:t>
      </w:r>
    </w:p>
    <w:p w:rsidR="008051AB" w:rsidRDefault="00121C87">
      <w:pPr>
        <w:widowControl/>
        <w:spacing w:line="360" w:lineRule="auto"/>
        <w:ind w:firstLineChars="200" w:firstLine="480"/>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公司中层管理人员</w:t>
      </w:r>
      <w:r>
        <w:rPr>
          <w:rFonts w:asciiTheme="minorEastAsia" w:eastAsiaTheme="minorEastAsia" w:hAnsiTheme="minorEastAsia" w:hint="eastAsia"/>
          <w:color w:val="000000"/>
          <w:kern w:val="0"/>
          <w:sz w:val="24"/>
          <w:szCs w:val="24"/>
        </w:rPr>
        <w:t>、骨干员工</w:t>
      </w:r>
      <w:r>
        <w:rPr>
          <w:rFonts w:asciiTheme="minorEastAsia" w:eastAsiaTheme="minorEastAsia" w:hAnsiTheme="minorEastAsia"/>
          <w:color w:val="000000"/>
          <w:kern w:val="0"/>
          <w:sz w:val="24"/>
          <w:szCs w:val="24"/>
        </w:rPr>
        <w:t>对公司发展过程中起到了重要的作用，因此本员工持股计划的参与对象为</w:t>
      </w:r>
      <w:r>
        <w:rPr>
          <w:rFonts w:asciiTheme="minorEastAsia" w:eastAsiaTheme="minorEastAsia" w:hAnsiTheme="minorEastAsia" w:hint="eastAsia"/>
          <w:sz w:val="24"/>
          <w:szCs w:val="24"/>
        </w:rPr>
        <w:t>公司部分董事、监事、高级管理人员及公司和子公司中层干部、骨干员工</w:t>
      </w:r>
      <w:r>
        <w:rPr>
          <w:rFonts w:asciiTheme="minorEastAsia" w:eastAsiaTheme="minorEastAsia" w:hAnsiTheme="minorEastAsia"/>
          <w:color w:val="000000"/>
          <w:kern w:val="0"/>
          <w:sz w:val="24"/>
          <w:szCs w:val="24"/>
        </w:rPr>
        <w:t>，总人数不超过</w:t>
      </w:r>
      <w:r w:rsidRPr="00463A71">
        <w:rPr>
          <w:rFonts w:asciiTheme="minorEastAsia" w:eastAsiaTheme="minorEastAsia" w:hAnsiTheme="minorEastAsia" w:hint="eastAsia"/>
          <w:color w:val="000000"/>
          <w:kern w:val="0"/>
          <w:sz w:val="24"/>
          <w:szCs w:val="24"/>
        </w:rPr>
        <w:t>110</w:t>
      </w:r>
      <w:r>
        <w:rPr>
          <w:rFonts w:asciiTheme="minorEastAsia" w:eastAsiaTheme="minorEastAsia" w:hAnsiTheme="minorEastAsia"/>
          <w:color w:val="000000"/>
          <w:kern w:val="0"/>
          <w:sz w:val="24"/>
          <w:szCs w:val="24"/>
        </w:rPr>
        <w:t>人。</w:t>
      </w:r>
      <w:r>
        <w:rPr>
          <w:rFonts w:asciiTheme="minorEastAsia" w:eastAsiaTheme="minorEastAsia" w:hAnsiTheme="minorEastAsia"/>
          <w:kern w:val="0"/>
          <w:sz w:val="24"/>
          <w:szCs w:val="24"/>
        </w:rPr>
        <w:t>参与</w:t>
      </w:r>
      <w:r>
        <w:rPr>
          <w:rFonts w:asciiTheme="minorEastAsia" w:eastAsiaTheme="minorEastAsia" w:hAnsiTheme="minorEastAsia" w:hint="eastAsia"/>
          <w:kern w:val="0"/>
          <w:sz w:val="24"/>
          <w:szCs w:val="24"/>
        </w:rPr>
        <w:t>本</w:t>
      </w:r>
      <w:r>
        <w:rPr>
          <w:rFonts w:asciiTheme="minorEastAsia" w:eastAsiaTheme="minorEastAsia" w:hAnsiTheme="minorEastAsia"/>
          <w:kern w:val="0"/>
          <w:sz w:val="24"/>
          <w:szCs w:val="24"/>
        </w:rPr>
        <w:t>计划的公司</w:t>
      </w:r>
      <w:r>
        <w:rPr>
          <w:rFonts w:asciiTheme="minorEastAsia" w:eastAsiaTheme="minorEastAsia" w:hAnsiTheme="minorEastAsia" w:hint="eastAsia"/>
          <w:kern w:val="0"/>
          <w:sz w:val="24"/>
          <w:szCs w:val="24"/>
        </w:rPr>
        <w:t>董事、</w:t>
      </w:r>
      <w:r>
        <w:rPr>
          <w:rFonts w:asciiTheme="minorEastAsia" w:eastAsiaTheme="minorEastAsia" w:hAnsiTheme="minorEastAsia"/>
          <w:kern w:val="0"/>
          <w:sz w:val="24"/>
          <w:szCs w:val="24"/>
        </w:rPr>
        <w:t>高级管理人员</w:t>
      </w:r>
      <w:r>
        <w:rPr>
          <w:rFonts w:asciiTheme="minorEastAsia" w:eastAsiaTheme="minorEastAsia" w:hAnsiTheme="minorEastAsia" w:hint="eastAsia"/>
          <w:kern w:val="0"/>
          <w:sz w:val="24"/>
          <w:szCs w:val="24"/>
        </w:rPr>
        <w:t>为孙敬权（公司总经理）和李媛媛（公司副总经理、实际控制人之一），</w:t>
      </w:r>
      <w:r w:rsidR="0076612F">
        <w:rPr>
          <w:rFonts w:asciiTheme="minorEastAsia" w:eastAsiaTheme="minorEastAsia" w:hAnsiTheme="minorEastAsia" w:hint="eastAsia"/>
          <w:kern w:val="0"/>
          <w:sz w:val="24"/>
          <w:szCs w:val="24"/>
        </w:rPr>
        <w:t>分别占本计划的份额比例为【</w:t>
      </w:r>
      <w:r w:rsidR="002A033E">
        <w:rPr>
          <w:rFonts w:asciiTheme="minorEastAsia" w:eastAsiaTheme="minorEastAsia" w:hAnsiTheme="minorEastAsia" w:hint="eastAsia"/>
          <w:kern w:val="0"/>
          <w:sz w:val="24"/>
          <w:szCs w:val="24"/>
        </w:rPr>
        <w:t>12.32</w:t>
      </w:r>
      <w:r w:rsidR="0076612F">
        <w:rPr>
          <w:rFonts w:asciiTheme="minorEastAsia" w:eastAsiaTheme="minorEastAsia" w:hAnsiTheme="minorEastAsia" w:hint="eastAsia"/>
          <w:kern w:val="0"/>
          <w:sz w:val="24"/>
          <w:szCs w:val="24"/>
        </w:rPr>
        <w:t>】%和【2.46】%；参与本计划的公司监事为王向真和尚鸿艳，分别占本计划的份额比例为【4.93】%和【0.62】%；其他员工参与本计划的合计份额比例为【</w:t>
      </w:r>
      <w:r w:rsidR="002A033E">
        <w:rPr>
          <w:rFonts w:asciiTheme="minorEastAsia" w:eastAsiaTheme="minorEastAsia" w:hAnsiTheme="minorEastAsia" w:hint="eastAsia"/>
          <w:kern w:val="0"/>
          <w:sz w:val="24"/>
          <w:szCs w:val="24"/>
        </w:rPr>
        <w:t>79.67</w:t>
      </w:r>
      <w:r w:rsidR="0076612F">
        <w:rPr>
          <w:rFonts w:asciiTheme="minorEastAsia" w:eastAsiaTheme="minorEastAsia" w:hAnsiTheme="minorEastAsia" w:hint="eastAsia"/>
          <w:kern w:val="0"/>
          <w:sz w:val="24"/>
          <w:szCs w:val="24"/>
        </w:rPr>
        <w:t>】%。</w:t>
      </w:r>
    </w:p>
    <w:p w:rsidR="008051AB" w:rsidRDefault="00121C87">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员工持股计划的员工名单、认购份额上限及份额分配由公司董事会确定。</w:t>
      </w:r>
    </w:p>
    <w:p w:rsidR="008051AB" w:rsidRDefault="00121C87" w:rsidP="002A033E">
      <w:pPr>
        <w:pStyle w:val="1"/>
        <w:spacing w:beforeLines="50" w:line="360" w:lineRule="auto"/>
        <w:ind w:firstLineChars="200" w:firstLine="482"/>
        <w:rPr>
          <w:rFonts w:asciiTheme="minorEastAsia" w:eastAsiaTheme="minorEastAsia" w:hAnsiTheme="minorEastAsia"/>
          <w:b/>
          <w:sz w:val="24"/>
          <w:szCs w:val="24"/>
        </w:rPr>
      </w:pPr>
      <w:bookmarkStart w:id="36" w:name="_Toc20761"/>
      <w:bookmarkStart w:id="37" w:name="_Toc21895"/>
      <w:bookmarkStart w:id="38" w:name="_Toc14982"/>
      <w:bookmarkStart w:id="39" w:name="_Toc9022"/>
      <w:bookmarkStart w:id="40" w:name="_Toc13798"/>
      <w:bookmarkStart w:id="41" w:name="_Toc493256791"/>
      <w:r>
        <w:rPr>
          <w:rFonts w:asciiTheme="minorEastAsia" w:eastAsiaTheme="minorEastAsia" w:hAnsiTheme="minorEastAsia"/>
          <w:b/>
          <w:sz w:val="24"/>
          <w:szCs w:val="24"/>
        </w:rPr>
        <w:t>二、员工持股计划的资金、股票来源</w:t>
      </w:r>
      <w:bookmarkEnd w:id="36"/>
      <w:bookmarkEnd w:id="37"/>
      <w:bookmarkEnd w:id="38"/>
      <w:bookmarkEnd w:id="39"/>
      <w:bookmarkEnd w:id="40"/>
      <w:bookmarkEnd w:id="41"/>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（一）资金来源</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本员工持股计划的资金来源为公司员工的合法薪酬和通过法律、行政法规允许的其他方式取得的资金，具体包括：</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1．公司员工的自筹资金</w:t>
      </w:r>
      <w:r>
        <w:rPr>
          <w:rFonts w:asciiTheme="minorEastAsia" w:eastAsiaTheme="minorEastAsia" w:hAnsiTheme="minorEastAsia" w:hint="eastAsia"/>
          <w:kern w:val="0"/>
          <w:sz w:val="24"/>
          <w:szCs w:val="24"/>
        </w:rPr>
        <w:t>；</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r w:rsidRPr="00391255">
        <w:rPr>
          <w:rFonts w:asciiTheme="minorEastAsia" w:eastAsiaTheme="minorEastAsia" w:hAnsiTheme="minorEastAsia"/>
          <w:sz w:val="24"/>
          <w:szCs w:val="24"/>
        </w:rPr>
        <w:t>公司控股股东、实际控制人</w:t>
      </w:r>
      <w:r w:rsidR="00E911CB" w:rsidRPr="00391255">
        <w:rPr>
          <w:rFonts w:asciiTheme="minorEastAsia" w:eastAsiaTheme="minorEastAsia" w:hAnsiTheme="minorEastAsia" w:hint="eastAsia"/>
          <w:sz w:val="24"/>
          <w:szCs w:val="24"/>
        </w:rPr>
        <w:t>之一</w:t>
      </w:r>
      <w:r w:rsidRPr="00391255">
        <w:rPr>
          <w:rFonts w:asciiTheme="minorEastAsia" w:eastAsiaTheme="minorEastAsia" w:hAnsiTheme="minorEastAsia"/>
          <w:sz w:val="24"/>
          <w:szCs w:val="24"/>
        </w:rPr>
        <w:t>李新生</w:t>
      </w:r>
      <w:r w:rsidR="00E911CB" w:rsidRPr="00391255">
        <w:rPr>
          <w:rFonts w:asciiTheme="minorEastAsia" w:eastAsiaTheme="minorEastAsia" w:hAnsiTheme="minorEastAsia" w:hint="eastAsia"/>
          <w:sz w:val="24"/>
          <w:szCs w:val="24"/>
        </w:rPr>
        <w:t>先生</w:t>
      </w:r>
      <w:r>
        <w:rPr>
          <w:rFonts w:asciiTheme="minorEastAsia" w:eastAsiaTheme="minorEastAsia" w:hAnsiTheme="minorEastAsia"/>
          <w:sz w:val="24"/>
          <w:szCs w:val="24"/>
        </w:rPr>
        <w:t>以提供银行借款担保方式向员工持股计划提供借款支持</w:t>
      </w:r>
      <w:r>
        <w:rPr>
          <w:rFonts w:asciiTheme="minorEastAsia" w:eastAsiaTheme="minorEastAsia" w:hAnsiTheme="minorEastAsia"/>
          <w:kern w:val="0"/>
          <w:sz w:val="24"/>
          <w:szCs w:val="24"/>
        </w:rPr>
        <w:t>，借款部分与自筹资金部分的比例为</w:t>
      </w:r>
      <w:r>
        <w:rPr>
          <w:rFonts w:asciiTheme="minorEastAsia" w:eastAsiaTheme="minorEastAsia" w:hAnsiTheme="minorEastAsia" w:hint="eastAsia"/>
          <w:kern w:val="0"/>
          <w:sz w:val="24"/>
          <w:szCs w:val="24"/>
        </w:rPr>
        <w:t>1</w:t>
      </w:r>
      <w:r>
        <w:rPr>
          <w:rFonts w:asciiTheme="minorEastAsia" w:eastAsiaTheme="minorEastAsia" w:hAnsiTheme="minorEastAsia"/>
          <w:kern w:val="0"/>
          <w:sz w:val="24"/>
          <w:szCs w:val="24"/>
        </w:rPr>
        <w:t>:1；本员工持股计划的资金总额不超过1,</w:t>
      </w:r>
      <w:r>
        <w:rPr>
          <w:rFonts w:asciiTheme="minorEastAsia" w:eastAsiaTheme="minorEastAsia" w:hAnsiTheme="minorEastAsia" w:hint="eastAsia"/>
          <w:kern w:val="0"/>
          <w:sz w:val="24"/>
          <w:szCs w:val="24"/>
        </w:rPr>
        <w:t>623</w:t>
      </w:r>
      <w:r>
        <w:rPr>
          <w:rFonts w:asciiTheme="minorEastAsia" w:eastAsiaTheme="minorEastAsia" w:hAnsiTheme="minorEastAsia"/>
          <w:kern w:val="0"/>
          <w:sz w:val="24"/>
          <w:szCs w:val="24"/>
        </w:rPr>
        <w:t>万元，具体金额根据实际出资缴款金额确定。</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参加对象应按照《利民化工股份有限公司第二期员工持股计划认购协议书》的有关规定，在规定时间内将认购资金足额转入本员工持股计划资金账户。若员工持股计划的参加对象未按缴款时间足额缴款的，则该参加对象自动丧失认购本员工持股计划未缴足份额的权利；该等份额由其他参加认购的员工协商分配，协商不成的，由有意愿参与认购的员工平均分配或减少该等份额。员工持股计划资金以最终实际认购金额为准。</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（二）股票来源</w:t>
      </w:r>
    </w:p>
    <w:p w:rsidR="008051AB" w:rsidRDefault="00121C8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经公司第三届董事会第十八次会议和 2017年第一次临时股东大会审议通过了《关于回购公司股份的议案》；现公司以自有资金最高不超过1,623 万元人民币进行股份回购，回购股份600,000股，占公司总股本的比例为0.3643%，支付的总金额为16,229,444.76元（含交易费用）；经公司第三届董事会第</w:t>
      </w:r>
      <w:r w:rsidRPr="0022038E">
        <w:rPr>
          <w:rFonts w:asciiTheme="minorEastAsia" w:eastAsiaTheme="minorEastAsia" w:hAnsiTheme="minorEastAsia" w:hint="eastAsia"/>
          <w:color w:val="000000"/>
          <w:sz w:val="24"/>
          <w:szCs w:val="24"/>
        </w:rPr>
        <w:t>二十一次会议审议通过的《关于终止公司股份回购的议案》，回购股</w:t>
      </w:r>
      <w:r>
        <w:rPr>
          <w:rFonts w:asciiTheme="minorEastAsia" w:eastAsiaTheme="minorEastAsia" w:hAnsiTheme="minorEastAsia" w:hint="eastAsia"/>
          <w:color w:val="000000"/>
          <w:sz w:val="24"/>
          <w:szCs w:val="24"/>
        </w:rPr>
        <w:t>份方案已实施完毕；该部分回购的股份将作为</w:t>
      </w:r>
      <w:r>
        <w:rPr>
          <w:rFonts w:hint="eastAsia"/>
          <w:color w:val="000000"/>
          <w:sz w:val="24"/>
          <w:szCs w:val="24"/>
        </w:rPr>
        <w:t>公司第二期员工持股计划之标的股份，过户至员工持股计划账户。</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（三）员工持股计划涉及的标的股票规模</w:t>
      </w:r>
    </w:p>
    <w:p w:rsidR="008051AB" w:rsidRDefault="00121C87">
      <w:pPr>
        <w:pStyle w:val="1"/>
        <w:spacing w:line="360" w:lineRule="auto"/>
        <w:ind w:firstLineChars="200" w:firstLine="480"/>
        <w:rPr>
          <w:rFonts w:asciiTheme="minorEastAsia" w:eastAsiaTheme="minorEastAsia" w:hAnsiTheme="minorEastAsia"/>
          <w:sz w:val="24"/>
          <w:szCs w:val="24"/>
        </w:rPr>
      </w:pPr>
      <w:bookmarkStart w:id="42" w:name="_Toc25442"/>
      <w:bookmarkStart w:id="43" w:name="_Toc29776"/>
      <w:bookmarkStart w:id="44" w:name="_Toc24884"/>
      <w:bookmarkStart w:id="45" w:name="_Toc5202"/>
      <w:bookmarkStart w:id="46" w:name="_Toc31615"/>
      <w:bookmarkStart w:id="47" w:name="_Toc493256792"/>
      <w:r>
        <w:rPr>
          <w:rFonts w:asciiTheme="minorEastAsia" w:eastAsiaTheme="minorEastAsia" w:hAnsiTheme="minorEastAsia" w:hint="eastAsia"/>
          <w:sz w:val="24"/>
          <w:szCs w:val="24"/>
        </w:rPr>
        <w:t>1、本计划筹集资金总额上限为1,623万元，分为1,623万份份额。每份份额为 1元，每1万份为一个认购份额基数，单个员工必须认购整数倍份额基数。员工持股计划持有人具体持有份额以员工最后实际缴纳的金额为准。</w:t>
      </w:r>
    </w:p>
    <w:p w:rsidR="008051AB" w:rsidRDefault="00121C87">
      <w:pPr>
        <w:pStyle w:val="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2、已设立并存续的各期员工持股计划所持有的标的股票总数累计不得超过公司股本总额的10%，单名员工所持持股计划份额（含各期）所对应的股票总数累计不得超过公司股本总额的1%。</w:t>
      </w:r>
    </w:p>
    <w:p w:rsidR="008051AB" w:rsidRDefault="00121C87">
      <w:pPr>
        <w:pStyle w:val="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3、员工持股计划的股票数量不包括员工在公司首次公开发行股票上市前获得的股份、通过二级市场自行购买的股份及通过股权激励获得的股份。</w:t>
      </w:r>
    </w:p>
    <w:p w:rsidR="008051AB" w:rsidRDefault="00121C87" w:rsidP="002A033E">
      <w:pPr>
        <w:pStyle w:val="1"/>
        <w:spacing w:beforeLines="5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三、员工持股计划的存续期限、锁定期限、变更和终止</w:t>
      </w:r>
      <w:bookmarkEnd w:id="42"/>
      <w:bookmarkEnd w:id="43"/>
      <w:bookmarkEnd w:id="44"/>
      <w:bookmarkEnd w:id="45"/>
      <w:bookmarkEnd w:id="46"/>
      <w:bookmarkEnd w:id="47"/>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（一）员工持股计划的锁定期</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1．本员工持股计划所持公司股票的锁定期为12个月，自完成本员工持股计划全部股票登记至员工持股计划时起算。</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2．本员工持股计划将严格遵守市场交易规则，遵守中国证监会、深交所关于信息敏感期不得买卖股票的规定。</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因公司分配股票股利、资本公积转增股本等情形导致员工持股计划获得的股票也受前述锁定期限制。</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lastRenderedPageBreak/>
        <w:t>（二）员工持股计划的存续期和终止</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1．本员工持股计划的存续期为</w:t>
      </w:r>
      <w:r w:rsidR="00052F08">
        <w:rPr>
          <w:rFonts w:asciiTheme="minorEastAsia" w:eastAsiaTheme="minorEastAsia" w:hAnsiTheme="minorEastAsia" w:hint="eastAsia"/>
          <w:kern w:val="0"/>
          <w:sz w:val="24"/>
          <w:szCs w:val="24"/>
        </w:rPr>
        <w:t>36</w:t>
      </w:r>
      <w:r>
        <w:rPr>
          <w:rFonts w:asciiTheme="minorEastAsia" w:eastAsiaTheme="minorEastAsia" w:hAnsiTheme="minorEastAsia"/>
          <w:kern w:val="0"/>
          <w:sz w:val="24"/>
          <w:szCs w:val="24"/>
        </w:rPr>
        <w:t>个月，自完成本员工持股计划全部股票登记至员工持股计划时起算。</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2．本员工持股计划的存续期届满前，经出席持有人会议的持有人所持2/3以上份额同意并提交公司董事会审议通过后，本员工持股计划的存续期可以延长。</w:t>
      </w:r>
    </w:p>
    <w:p w:rsidR="008051AB" w:rsidRDefault="00121C8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kern w:val="0"/>
          <w:sz w:val="24"/>
          <w:szCs w:val="24"/>
        </w:rPr>
        <w:t>（</w:t>
      </w:r>
      <w:r>
        <w:rPr>
          <w:rFonts w:asciiTheme="minorEastAsia" w:eastAsiaTheme="minorEastAsia" w:hAnsiTheme="minorEastAsia"/>
          <w:sz w:val="24"/>
          <w:szCs w:val="24"/>
        </w:rPr>
        <w:t>三）员工持股计划的变更</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在员工持股计划的存续期内，员工持股计划的变更须经出席持有人会议的持有人所持2/3以上份额同意并提交公司董事会审议通过方可</w:t>
      </w:r>
      <w:bookmarkStart w:id="48" w:name="_GoBack"/>
      <w:bookmarkEnd w:id="48"/>
      <w:r>
        <w:rPr>
          <w:rFonts w:asciiTheme="minorEastAsia" w:eastAsiaTheme="minorEastAsia" w:hAnsiTheme="minorEastAsia"/>
          <w:kern w:val="0"/>
          <w:sz w:val="24"/>
          <w:szCs w:val="24"/>
        </w:rPr>
        <w:t>实施。</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（四）公司融资时员工持股计划的参与方式</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本员工持股计划存续期内，公司以配股、增发、可转债等方式融资时，由管理委员会商议是否参与及资金解决方案，并提交持有人会议审议。</w:t>
      </w:r>
    </w:p>
    <w:p w:rsidR="008051AB" w:rsidRDefault="00121C87" w:rsidP="002A033E">
      <w:pPr>
        <w:pStyle w:val="1"/>
        <w:spacing w:beforeLines="50" w:line="360" w:lineRule="auto"/>
        <w:ind w:firstLineChars="200" w:firstLine="482"/>
        <w:rPr>
          <w:rFonts w:asciiTheme="minorEastAsia" w:eastAsiaTheme="minorEastAsia" w:hAnsiTheme="minorEastAsia"/>
          <w:b/>
          <w:sz w:val="24"/>
          <w:szCs w:val="24"/>
        </w:rPr>
      </w:pPr>
      <w:bookmarkStart w:id="49" w:name="_Toc14036"/>
      <w:bookmarkStart w:id="50" w:name="_Toc9074"/>
      <w:bookmarkStart w:id="51" w:name="_Toc493256793"/>
      <w:bookmarkStart w:id="52" w:name="_Toc22028"/>
      <w:bookmarkStart w:id="53" w:name="_Toc19033"/>
      <w:bookmarkStart w:id="54" w:name="_Toc276"/>
      <w:r>
        <w:rPr>
          <w:rFonts w:asciiTheme="minorEastAsia" w:eastAsiaTheme="minorEastAsia" w:hAnsiTheme="minorEastAsia"/>
          <w:b/>
          <w:sz w:val="24"/>
          <w:szCs w:val="24"/>
        </w:rPr>
        <w:t>四、员工持股计划的禁止行为</w:t>
      </w:r>
      <w:bookmarkEnd w:id="49"/>
      <w:bookmarkEnd w:id="50"/>
      <w:bookmarkEnd w:id="51"/>
      <w:bookmarkEnd w:id="52"/>
      <w:bookmarkEnd w:id="53"/>
      <w:bookmarkEnd w:id="54"/>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本持股计划在下列期间不得买卖公司股票：</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1.公司定期报告公告前30日内；如因特殊原因推迟公告日期的，自原公告日前30日起至最终公告日；</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2.公司业绩预告、业绩快报公告前10日内；</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3.自可能对公司股票交易价格产生重大影响的重大事项发生之日或在决策过程中，至依法披露后2个交易日内。</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本持股计划将其持有的公司股票买入后6个月内卖出的、或卖出后6个月内买入的，所得收益归公司所有。</w:t>
      </w:r>
    </w:p>
    <w:p w:rsidR="008051AB" w:rsidRDefault="00121C87" w:rsidP="002A033E">
      <w:pPr>
        <w:pStyle w:val="1"/>
        <w:spacing w:beforeLines="50" w:line="360" w:lineRule="auto"/>
        <w:ind w:firstLineChars="200" w:firstLine="482"/>
        <w:rPr>
          <w:rFonts w:asciiTheme="minorEastAsia" w:eastAsiaTheme="minorEastAsia" w:hAnsiTheme="minorEastAsia"/>
          <w:b/>
          <w:sz w:val="24"/>
          <w:szCs w:val="24"/>
        </w:rPr>
      </w:pPr>
      <w:bookmarkStart w:id="55" w:name="_Toc493256794"/>
      <w:bookmarkStart w:id="56" w:name="_Toc29183"/>
      <w:bookmarkStart w:id="57" w:name="_Toc28010"/>
      <w:bookmarkStart w:id="58" w:name="_Toc15740"/>
      <w:bookmarkStart w:id="59" w:name="_Toc19758"/>
      <w:bookmarkStart w:id="60" w:name="_Toc10957"/>
      <w:r>
        <w:rPr>
          <w:rFonts w:asciiTheme="minorEastAsia" w:eastAsiaTheme="minorEastAsia" w:hAnsiTheme="minorEastAsia"/>
          <w:b/>
          <w:sz w:val="24"/>
          <w:szCs w:val="24"/>
        </w:rPr>
        <w:t>五、持有人及持有人会议</w:t>
      </w:r>
      <w:bookmarkEnd w:id="55"/>
      <w:bookmarkEnd w:id="56"/>
      <w:bookmarkEnd w:id="57"/>
      <w:bookmarkEnd w:id="58"/>
      <w:bookmarkEnd w:id="59"/>
      <w:bookmarkEnd w:id="60"/>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（一）持有人的权利义务</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参与对象实际缴纳出资认购本持股计划份额的，成为本持股计划的持有人。每份持股计划份额具有同等的合法权益。</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1.持有人的权利如下：</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（1）按所持员工持股计划的份额享有本持股计划的权益；</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（2）依照《</w:t>
      </w:r>
      <w:r>
        <w:rPr>
          <w:rFonts w:asciiTheme="minorEastAsia" w:eastAsiaTheme="minorEastAsia" w:hAnsiTheme="minorEastAsia" w:hint="eastAsia"/>
          <w:kern w:val="0"/>
          <w:sz w:val="24"/>
          <w:szCs w:val="24"/>
        </w:rPr>
        <w:t>第二期</w:t>
      </w:r>
      <w:r>
        <w:rPr>
          <w:rFonts w:asciiTheme="minorEastAsia" w:eastAsiaTheme="minorEastAsia" w:hAnsiTheme="minorEastAsia"/>
          <w:kern w:val="0"/>
          <w:sz w:val="24"/>
          <w:szCs w:val="24"/>
        </w:rPr>
        <w:t>员工持股计划（草案）》的规定参加持有人会议，就审议事项行使表决权；享有相关法律、法规、规章及《</w:t>
      </w:r>
      <w:r>
        <w:rPr>
          <w:rFonts w:asciiTheme="minorEastAsia" w:eastAsiaTheme="minorEastAsia" w:hAnsiTheme="minorEastAsia" w:hint="eastAsia"/>
          <w:kern w:val="0"/>
          <w:sz w:val="24"/>
          <w:szCs w:val="24"/>
        </w:rPr>
        <w:t>第二期</w:t>
      </w:r>
      <w:r>
        <w:rPr>
          <w:rFonts w:asciiTheme="minorEastAsia" w:eastAsiaTheme="minorEastAsia" w:hAnsiTheme="minorEastAsia"/>
          <w:kern w:val="0"/>
          <w:sz w:val="24"/>
          <w:szCs w:val="24"/>
        </w:rPr>
        <w:t>员工持股计划（草案）》规定的其他权利。</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lastRenderedPageBreak/>
        <w:t>2.持有人的义务如下：</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（1）遵守《</w:t>
      </w:r>
      <w:r>
        <w:rPr>
          <w:rFonts w:asciiTheme="minorEastAsia" w:eastAsiaTheme="minorEastAsia" w:hAnsiTheme="minorEastAsia" w:hint="eastAsia"/>
          <w:kern w:val="0"/>
          <w:sz w:val="24"/>
          <w:szCs w:val="24"/>
        </w:rPr>
        <w:t>第二期</w:t>
      </w:r>
      <w:r>
        <w:rPr>
          <w:rFonts w:asciiTheme="minorEastAsia" w:eastAsiaTheme="minorEastAsia" w:hAnsiTheme="minorEastAsia"/>
          <w:kern w:val="0"/>
          <w:sz w:val="24"/>
          <w:szCs w:val="24"/>
        </w:rPr>
        <w:t>员工持股计划（草案）》的规定；</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（2）在约定期限内出资，并按所持员工持股计划的份额承担投资风险；</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（3）在员工持股计划存续期内，除《</w:t>
      </w:r>
      <w:r>
        <w:rPr>
          <w:rFonts w:asciiTheme="minorEastAsia" w:eastAsiaTheme="minorEastAsia" w:hAnsiTheme="minorEastAsia" w:hint="eastAsia"/>
          <w:kern w:val="0"/>
          <w:sz w:val="24"/>
          <w:szCs w:val="24"/>
        </w:rPr>
        <w:t>第二期</w:t>
      </w:r>
      <w:r>
        <w:rPr>
          <w:rFonts w:asciiTheme="minorEastAsia" w:eastAsiaTheme="minorEastAsia" w:hAnsiTheme="minorEastAsia"/>
          <w:kern w:val="0"/>
          <w:sz w:val="24"/>
          <w:szCs w:val="24"/>
        </w:rPr>
        <w:t>员工持股计划（草案）》另有规定外，持有人不得要求分配或转让员工持股计划财产；</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（4）遵守持有人会议的生效决议；</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（5）承担相关法律、法规、规章及《</w:t>
      </w:r>
      <w:r>
        <w:rPr>
          <w:rFonts w:asciiTheme="minorEastAsia" w:eastAsiaTheme="minorEastAsia" w:hAnsiTheme="minorEastAsia" w:hint="eastAsia"/>
          <w:kern w:val="0"/>
          <w:sz w:val="24"/>
          <w:szCs w:val="24"/>
        </w:rPr>
        <w:t>第二期</w:t>
      </w:r>
      <w:r>
        <w:rPr>
          <w:rFonts w:asciiTheme="minorEastAsia" w:eastAsiaTheme="minorEastAsia" w:hAnsiTheme="minorEastAsia"/>
          <w:kern w:val="0"/>
          <w:sz w:val="24"/>
          <w:szCs w:val="24"/>
        </w:rPr>
        <w:t>员工持股计划（草案）》规定的其他义务。</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（二）持有人会议</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1.持有人会议的职权</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持有人会议由全体持有人组成，为本持股计划的最高权力机构。持有人均有权参加持有人会议，并按所持份额行使表决权。持有人会议有权行使以下职权：</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（1）选举和罢免管理委员会成员；</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（2）审议批准员工持股计划的变更和终止；</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（3）审议批准员工持股计划在存续期内参与公司非公开发行、配股或发行可转换债券等再融资事宜的具体方案；</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（4）审议批准员工持股计划的修订；</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（5）授权管理委员会为员工持股计划开立证券账户、资金账户及其他相关账户；</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（6）授权管理委员会监督员工持股计划的日常管理；</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（7）授权管理委员会代表全体持有人行使公司的股东权利；</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（8）授权管理委员会负责员工持股计划的清算和财产分配；</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（9）法律、法规、规章或规范性文件规定持有人会议可以行使的其他职权。</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2.持有人会议的召集和召开</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首次持有人会议由公司董事会秘书负责召集和主持，此后的持有人会议由管理委员会负责召集，管理委员会主任负责主持；管理委员会主任不能履行职务时，由管理委员会主任指派一名管理委员会委员负责主持。</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公司董事会有权向管理委员会提议召开持有人会议，并应当以书面形式向管理委员会提出。管理委员会收到书面请求后5日内应发出召开持有人会议的通知，持有人没有按期发出通知的，董事会可以自行召集和主持。</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lastRenderedPageBreak/>
        <w:t>（3）召集人应当在持有人会议召开5日前（包括通知发出日，不包括会议召开当日）以书面通知的方式通知各持有人，会议书面通知可以直接送达、邮寄、传真、电子邮件或者其他方式通知持有人，会议通知应当至少包括以下内容：</w:t>
      </w:r>
    </w:p>
    <w:p w:rsidR="008051AB" w:rsidRDefault="00BA239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fldChar w:fldCharType="begin"/>
      </w:r>
      <w:r w:rsidR="00121C87">
        <w:rPr>
          <w:rFonts w:asciiTheme="minorEastAsia" w:eastAsiaTheme="minorEastAsia" w:hAnsiTheme="minorEastAsia"/>
          <w:kern w:val="0"/>
          <w:sz w:val="24"/>
          <w:szCs w:val="24"/>
        </w:rPr>
        <w:instrText xml:space="preserve"> = 1 \* GB3 </w:instrText>
      </w:r>
      <w:r>
        <w:rPr>
          <w:rFonts w:asciiTheme="minorEastAsia" w:eastAsiaTheme="minorEastAsia" w:hAnsiTheme="minorEastAsia"/>
          <w:kern w:val="0"/>
          <w:sz w:val="24"/>
          <w:szCs w:val="24"/>
        </w:rPr>
        <w:fldChar w:fldCharType="separate"/>
      </w:r>
      <w:r w:rsidR="00121C87">
        <w:rPr>
          <w:rFonts w:asciiTheme="minorEastAsia" w:eastAsiaTheme="minorEastAsia" w:hAnsiTheme="minorEastAsia"/>
          <w:kern w:val="0"/>
          <w:sz w:val="24"/>
          <w:szCs w:val="24"/>
        </w:rPr>
        <w:t>①</w:t>
      </w:r>
      <w:r>
        <w:rPr>
          <w:rFonts w:asciiTheme="minorEastAsia" w:eastAsiaTheme="minorEastAsia" w:hAnsiTheme="minorEastAsia"/>
          <w:kern w:val="0"/>
          <w:sz w:val="24"/>
          <w:szCs w:val="24"/>
        </w:rPr>
        <w:fldChar w:fldCharType="end"/>
      </w:r>
      <w:r w:rsidR="00121C87">
        <w:rPr>
          <w:rFonts w:asciiTheme="minorEastAsia" w:eastAsiaTheme="minorEastAsia" w:hAnsiTheme="minorEastAsia"/>
          <w:kern w:val="0"/>
          <w:sz w:val="24"/>
          <w:szCs w:val="24"/>
        </w:rPr>
        <w:t>会议的时间；</w:t>
      </w:r>
    </w:p>
    <w:p w:rsidR="008051AB" w:rsidRDefault="00BA239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fldChar w:fldCharType="begin"/>
      </w:r>
      <w:r w:rsidR="00121C87">
        <w:rPr>
          <w:rFonts w:asciiTheme="minorEastAsia" w:eastAsiaTheme="minorEastAsia" w:hAnsiTheme="minorEastAsia"/>
          <w:kern w:val="0"/>
          <w:sz w:val="24"/>
          <w:szCs w:val="24"/>
        </w:rPr>
        <w:instrText xml:space="preserve"> = 2 \* GB3 </w:instrText>
      </w:r>
      <w:r>
        <w:rPr>
          <w:rFonts w:asciiTheme="minorEastAsia" w:eastAsiaTheme="minorEastAsia" w:hAnsiTheme="minorEastAsia"/>
          <w:kern w:val="0"/>
          <w:sz w:val="24"/>
          <w:szCs w:val="24"/>
        </w:rPr>
        <w:fldChar w:fldCharType="separate"/>
      </w:r>
      <w:r w:rsidR="00121C87">
        <w:rPr>
          <w:rFonts w:asciiTheme="minorEastAsia" w:eastAsiaTheme="minorEastAsia" w:hAnsiTheme="minorEastAsia"/>
          <w:kern w:val="0"/>
          <w:sz w:val="24"/>
          <w:szCs w:val="24"/>
        </w:rPr>
        <w:t>②</w:t>
      </w:r>
      <w:r>
        <w:rPr>
          <w:rFonts w:asciiTheme="minorEastAsia" w:eastAsiaTheme="minorEastAsia" w:hAnsiTheme="minorEastAsia"/>
          <w:kern w:val="0"/>
          <w:sz w:val="24"/>
          <w:szCs w:val="24"/>
        </w:rPr>
        <w:fldChar w:fldCharType="end"/>
      </w:r>
      <w:r w:rsidR="00121C87">
        <w:rPr>
          <w:rFonts w:asciiTheme="minorEastAsia" w:eastAsiaTheme="minorEastAsia" w:hAnsiTheme="minorEastAsia"/>
          <w:kern w:val="0"/>
          <w:sz w:val="24"/>
          <w:szCs w:val="24"/>
        </w:rPr>
        <w:t>会议的地点；</w:t>
      </w:r>
    </w:p>
    <w:p w:rsidR="008051AB" w:rsidRDefault="00BA239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fldChar w:fldCharType="begin"/>
      </w:r>
      <w:r w:rsidR="00121C87">
        <w:rPr>
          <w:rFonts w:asciiTheme="minorEastAsia" w:eastAsiaTheme="minorEastAsia" w:hAnsiTheme="minorEastAsia"/>
          <w:kern w:val="0"/>
          <w:sz w:val="24"/>
          <w:szCs w:val="24"/>
        </w:rPr>
        <w:instrText xml:space="preserve"> = 3 \* GB3 </w:instrText>
      </w:r>
      <w:r>
        <w:rPr>
          <w:rFonts w:asciiTheme="minorEastAsia" w:eastAsiaTheme="minorEastAsia" w:hAnsiTheme="minorEastAsia"/>
          <w:kern w:val="0"/>
          <w:sz w:val="24"/>
          <w:szCs w:val="24"/>
        </w:rPr>
        <w:fldChar w:fldCharType="separate"/>
      </w:r>
      <w:r w:rsidR="00121C87">
        <w:rPr>
          <w:rFonts w:asciiTheme="minorEastAsia" w:eastAsiaTheme="minorEastAsia" w:hAnsiTheme="minorEastAsia"/>
          <w:kern w:val="0"/>
          <w:sz w:val="24"/>
          <w:szCs w:val="24"/>
        </w:rPr>
        <w:t>③</w:t>
      </w:r>
      <w:r>
        <w:rPr>
          <w:rFonts w:asciiTheme="minorEastAsia" w:eastAsiaTheme="minorEastAsia" w:hAnsiTheme="minorEastAsia"/>
          <w:kern w:val="0"/>
          <w:sz w:val="24"/>
          <w:szCs w:val="24"/>
        </w:rPr>
        <w:fldChar w:fldCharType="end"/>
      </w:r>
      <w:r w:rsidR="00121C87">
        <w:rPr>
          <w:rFonts w:asciiTheme="minorEastAsia" w:eastAsiaTheme="minorEastAsia" w:hAnsiTheme="minorEastAsia"/>
          <w:kern w:val="0"/>
          <w:sz w:val="24"/>
          <w:szCs w:val="24"/>
        </w:rPr>
        <w:t>会议的召开方式；</w:t>
      </w:r>
    </w:p>
    <w:p w:rsidR="008051AB" w:rsidRDefault="00BA239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fldChar w:fldCharType="begin"/>
      </w:r>
      <w:r w:rsidR="00121C87">
        <w:rPr>
          <w:rFonts w:asciiTheme="minorEastAsia" w:eastAsiaTheme="minorEastAsia" w:hAnsiTheme="minorEastAsia"/>
          <w:kern w:val="0"/>
          <w:sz w:val="24"/>
          <w:szCs w:val="24"/>
        </w:rPr>
        <w:instrText xml:space="preserve"> = 4 \* GB3 </w:instrText>
      </w:r>
      <w:r>
        <w:rPr>
          <w:rFonts w:asciiTheme="minorEastAsia" w:eastAsiaTheme="minorEastAsia" w:hAnsiTheme="minorEastAsia"/>
          <w:kern w:val="0"/>
          <w:sz w:val="24"/>
          <w:szCs w:val="24"/>
        </w:rPr>
        <w:fldChar w:fldCharType="separate"/>
      </w:r>
      <w:r w:rsidR="00121C87">
        <w:rPr>
          <w:rFonts w:asciiTheme="minorEastAsia" w:eastAsiaTheme="minorEastAsia" w:hAnsiTheme="minorEastAsia"/>
          <w:kern w:val="0"/>
          <w:sz w:val="24"/>
          <w:szCs w:val="24"/>
        </w:rPr>
        <w:t>④</w:t>
      </w:r>
      <w:r>
        <w:rPr>
          <w:rFonts w:asciiTheme="minorEastAsia" w:eastAsiaTheme="minorEastAsia" w:hAnsiTheme="minorEastAsia"/>
          <w:kern w:val="0"/>
          <w:sz w:val="24"/>
          <w:szCs w:val="24"/>
        </w:rPr>
        <w:fldChar w:fldCharType="end"/>
      </w:r>
      <w:r w:rsidR="00121C87">
        <w:rPr>
          <w:rFonts w:asciiTheme="minorEastAsia" w:eastAsiaTheme="minorEastAsia" w:hAnsiTheme="minorEastAsia"/>
          <w:kern w:val="0"/>
          <w:sz w:val="24"/>
          <w:szCs w:val="24"/>
        </w:rPr>
        <w:t>会议拟审议的事项；</w:t>
      </w:r>
    </w:p>
    <w:p w:rsidR="008051AB" w:rsidRDefault="00BA239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fldChar w:fldCharType="begin"/>
      </w:r>
      <w:r w:rsidR="00121C87">
        <w:rPr>
          <w:rFonts w:asciiTheme="minorEastAsia" w:eastAsiaTheme="minorEastAsia" w:hAnsiTheme="minorEastAsia"/>
          <w:kern w:val="0"/>
          <w:sz w:val="24"/>
          <w:szCs w:val="24"/>
        </w:rPr>
        <w:instrText xml:space="preserve"> = 5 \* GB3 </w:instrText>
      </w:r>
      <w:r>
        <w:rPr>
          <w:rFonts w:asciiTheme="minorEastAsia" w:eastAsiaTheme="minorEastAsia" w:hAnsiTheme="minorEastAsia"/>
          <w:kern w:val="0"/>
          <w:sz w:val="24"/>
          <w:szCs w:val="24"/>
        </w:rPr>
        <w:fldChar w:fldCharType="separate"/>
      </w:r>
      <w:r w:rsidR="00121C87">
        <w:rPr>
          <w:rFonts w:asciiTheme="minorEastAsia" w:eastAsiaTheme="minorEastAsia" w:hAnsiTheme="minorEastAsia"/>
          <w:kern w:val="0"/>
          <w:sz w:val="24"/>
          <w:szCs w:val="24"/>
        </w:rPr>
        <w:t>⑤</w:t>
      </w:r>
      <w:r>
        <w:rPr>
          <w:rFonts w:asciiTheme="minorEastAsia" w:eastAsiaTheme="minorEastAsia" w:hAnsiTheme="minorEastAsia"/>
          <w:kern w:val="0"/>
          <w:sz w:val="24"/>
          <w:szCs w:val="24"/>
        </w:rPr>
        <w:fldChar w:fldCharType="end"/>
      </w:r>
      <w:r w:rsidR="00121C87">
        <w:rPr>
          <w:rFonts w:asciiTheme="minorEastAsia" w:eastAsiaTheme="minorEastAsia" w:hAnsiTheme="minorEastAsia"/>
          <w:kern w:val="0"/>
          <w:sz w:val="24"/>
          <w:szCs w:val="24"/>
        </w:rPr>
        <w:t>会议的召集人和主持人；</w:t>
      </w:r>
    </w:p>
    <w:p w:rsidR="008051AB" w:rsidRDefault="00BA239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fldChar w:fldCharType="begin"/>
      </w:r>
      <w:r w:rsidR="00121C87">
        <w:rPr>
          <w:rFonts w:asciiTheme="minorEastAsia" w:eastAsiaTheme="minorEastAsia" w:hAnsiTheme="minorEastAsia"/>
          <w:kern w:val="0"/>
          <w:sz w:val="24"/>
          <w:szCs w:val="24"/>
        </w:rPr>
        <w:instrText xml:space="preserve"> = 6 \* GB3 </w:instrText>
      </w:r>
      <w:r>
        <w:rPr>
          <w:rFonts w:asciiTheme="minorEastAsia" w:eastAsiaTheme="minorEastAsia" w:hAnsiTheme="minorEastAsia"/>
          <w:kern w:val="0"/>
          <w:sz w:val="24"/>
          <w:szCs w:val="24"/>
        </w:rPr>
        <w:fldChar w:fldCharType="separate"/>
      </w:r>
      <w:r w:rsidR="00121C87">
        <w:rPr>
          <w:rFonts w:asciiTheme="minorEastAsia" w:eastAsiaTheme="minorEastAsia" w:hAnsiTheme="minorEastAsia"/>
          <w:kern w:val="0"/>
          <w:sz w:val="24"/>
          <w:szCs w:val="24"/>
        </w:rPr>
        <w:t>⑥</w:t>
      </w:r>
      <w:r>
        <w:rPr>
          <w:rFonts w:asciiTheme="minorEastAsia" w:eastAsiaTheme="minorEastAsia" w:hAnsiTheme="minorEastAsia"/>
          <w:kern w:val="0"/>
          <w:sz w:val="24"/>
          <w:szCs w:val="24"/>
        </w:rPr>
        <w:fldChar w:fldCharType="end"/>
      </w:r>
      <w:r w:rsidR="00121C87">
        <w:rPr>
          <w:rFonts w:asciiTheme="minorEastAsia" w:eastAsiaTheme="minorEastAsia" w:hAnsiTheme="minorEastAsia"/>
          <w:kern w:val="0"/>
          <w:sz w:val="24"/>
          <w:szCs w:val="24"/>
        </w:rPr>
        <w:t>持有人亲自出席或者委托代理人代为出席会议的要求；</w:t>
      </w:r>
    </w:p>
    <w:p w:rsidR="008051AB" w:rsidRDefault="00BA239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fldChar w:fldCharType="begin"/>
      </w:r>
      <w:r w:rsidR="00121C87">
        <w:rPr>
          <w:rFonts w:asciiTheme="minorEastAsia" w:eastAsiaTheme="minorEastAsia" w:hAnsiTheme="minorEastAsia"/>
          <w:kern w:val="0"/>
          <w:sz w:val="24"/>
          <w:szCs w:val="24"/>
        </w:rPr>
        <w:instrText xml:space="preserve"> = 7 \* GB3 </w:instrText>
      </w:r>
      <w:r>
        <w:rPr>
          <w:rFonts w:asciiTheme="minorEastAsia" w:eastAsiaTheme="minorEastAsia" w:hAnsiTheme="minorEastAsia"/>
          <w:kern w:val="0"/>
          <w:sz w:val="24"/>
          <w:szCs w:val="24"/>
        </w:rPr>
        <w:fldChar w:fldCharType="separate"/>
      </w:r>
      <w:r w:rsidR="00121C87">
        <w:rPr>
          <w:rFonts w:asciiTheme="minorEastAsia" w:eastAsiaTheme="minorEastAsia" w:hAnsiTheme="minorEastAsia"/>
          <w:kern w:val="0"/>
          <w:sz w:val="24"/>
          <w:szCs w:val="24"/>
        </w:rPr>
        <w:t>⑦</w:t>
      </w:r>
      <w:r>
        <w:rPr>
          <w:rFonts w:asciiTheme="minorEastAsia" w:eastAsiaTheme="minorEastAsia" w:hAnsiTheme="minorEastAsia"/>
          <w:kern w:val="0"/>
          <w:sz w:val="24"/>
          <w:szCs w:val="24"/>
        </w:rPr>
        <w:fldChar w:fldCharType="end"/>
      </w:r>
      <w:r w:rsidR="00121C87">
        <w:rPr>
          <w:rFonts w:asciiTheme="minorEastAsia" w:eastAsiaTheme="minorEastAsia" w:hAnsiTheme="minorEastAsia"/>
          <w:kern w:val="0"/>
          <w:sz w:val="24"/>
          <w:szCs w:val="24"/>
        </w:rPr>
        <w:t>会议的联系人和联系方式；</w:t>
      </w:r>
    </w:p>
    <w:p w:rsidR="008051AB" w:rsidRDefault="00BA239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fldChar w:fldCharType="begin"/>
      </w:r>
      <w:r w:rsidR="00121C87">
        <w:rPr>
          <w:rFonts w:asciiTheme="minorEastAsia" w:eastAsiaTheme="minorEastAsia" w:hAnsiTheme="minorEastAsia"/>
          <w:kern w:val="0"/>
          <w:sz w:val="24"/>
          <w:szCs w:val="24"/>
        </w:rPr>
        <w:instrText xml:space="preserve"> = 8 \* GB3 </w:instrText>
      </w:r>
      <w:r>
        <w:rPr>
          <w:rFonts w:asciiTheme="minorEastAsia" w:eastAsiaTheme="minorEastAsia" w:hAnsiTheme="minorEastAsia"/>
          <w:kern w:val="0"/>
          <w:sz w:val="24"/>
          <w:szCs w:val="24"/>
        </w:rPr>
        <w:fldChar w:fldCharType="separate"/>
      </w:r>
      <w:r w:rsidR="00121C87">
        <w:rPr>
          <w:rFonts w:asciiTheme="minorEastAsia" w:eastAsiaTheme="minorEastAsia" w:hAnsiTheme="minorEastAsia"/>
          <w:kern w:val="0"/>
          <w:sz w:val="24"/>
          <w:szCs w:val="24"/>
        </w:rPr>
        <w:t>⑧</w:t>
      </w:r>
      <w:r>
        <w:rPr>
          <w:rFonts w:asciiTheme="minorEastAsia" w:eastAsiaTheme="minorEastAsia" w:hAnsiTheme="minorEastAsia"/>
          <w:kern w:val="0"/>
          <w:sz w:val="24"/>
          <w:szCs w:val="24"/>
        </w:rPr>
        <w:fldChar w:fldCharType="end"/>
      </w:r>
      <w:r w:rsidR="00121C87">
        <w:rPr>
          <w:rFonts w:asciiTheme="minorEastAsia" w:eastAsiaTheme="minorEastAsia" w:hAnsiTheme="minorEastAsia"/>
          <w:kern w:val="0"/>
          <w:sz w:val="24"/>
          <w:szCs w:val="24"/>
        </w:rPr>
        <w:t>会议通知发出的日期。</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如遇紧急情况，召集人可以通过口头方式通知召开持有人会议。召集人以口头形式通知持有人的，通知内容应当至少包括：第</w:t>
      </w:r>
      <w:r w:rsidR="00BA2392">
        <w:rPr>
          <w:rFonts w:asciiTheme="minorEastAsia" w:eastAsiaTheme="minorEastAsia" w:hAnsiTheme="minorEastAsia"/>
          <w:kern w:val="0"/>
          <w:sz w:val="24"/>
          <w:szCs w:val="24"/>
        </w:rPr>
        <w:fldChar w:fldCharType="begin"/>
      </w:r>
      <w:r>
        <w:rPr>
          <w:rFonts w:asciiTheme="minorEastAsia" w:eastAsiaTheme="minorEastAsia" w:hAnsiTheme="minorEastAsia"/>
          <w:kern w:val="0"/>
          <w:sz w:val="24"/>
          <w:szCs w:val="24"/>
        </w:rPr>
        <w:instrText xml:space="preserve"> = 1 \* GB3 </w:instrText>
      </w:r>
      <w:r w:rsidR="00BA2392">
        <w:rPr>
          <w:rFonts w:asciiTheme="minorEastAsia" w:eastAsiaTheme="minorEastAsia" w:hAnsiTheme="minorEastAsia"/>
          <w:kern w:val="0"/>
          <w:sz w:val="24"/>
          <w:szCs w:val="24"/>
        </w:rPr>
        <w:fldChar w:fldCharType="separate"/>
      </w:r>
      <w:r>
        <w:rPr>
          <w:rFonts w:asciiTheme="minorEastAsia" w:eastAsiaTheme="minorEastAsia" w:hAnsiTheme="minorEastAsia"/>
          <w:kern w:val="0"/>
          <w:sz w:val="24"/>
          <w:szCs w:val="24"/>
        </w:rPr>
        <w:t>①</w:t>
      </w:r>
      <w:r w:rsidR="00BA2392">
        <w:rPr>
          <w:rFonts w:asciiTheme="minorEastAsia" w:eastAsiaTheme="minorEastAsia" w:hAnsiTheme="minorEastAsia"/>
          <w:kern w:val="0"/>
          <w:sz w:val="24"/>
          <w:szCs w:val="24"/>
        </w:rPr>
        <w:fldChar w:fldCharType="end"/>
      </w:r>
      <w:r>
        <w:rPr>
          <w:rFonts w:asciiTheme="minorEastAsia" w:eastAsiaTheme="minorEastAsia" w:hAnsiTheme="minorEastAsia"/>
          <w:kern w:val="0"/>
          <w:sz w:val="24"/>
          <w:szCs w:val="24"/>
        </w:rPr>
        <w:t>、</w:t>
      </w:r>
      <w:r w:rsidR="00BA2392">
        <w:rPr>
          <w:rFonts w:asciiTheme="minorEastAsia" w:eastAsiaTheme="minorEastAsia" w:hAnsiTheme="minorEastAsia"/>
          <w:kern w:val="0"/>
          <w:sz w:val="24"/>
          <w:szCs w:val="24"/>
        </w:rPr>
        <w:fldChar w:fldCharType="begin"/>
      </w:r>
      <w:r>
        <w:rPr>
          <w:rFonts w:asciiTheme="minorEastAsia" w:eastAsiaTheme="minorEastAsia" w:hAnsiTheme="minorEastAsia"/>
          <w:kern w:val="0"/>
          <w:sz w:val="24"/>
          <w:szCs w:val="24"/>
        </w:rPr>
        <w:instrText xml:space="preserve"> = 2 \* GB3 </w:instrText>
      </w:r>
      <w:r w:rsidR="00BA2392">
        <w:rPr>
          <w:rFonts w:asciiTheme="minorEastAsia" w:eastAsiaTheme="minorEastAsia" w:hAnsiTheme="minorEastAsia"/>
          <w:kern w:val="0"/>
          <w:sz w:val="24"/>
          <w:szCs w:val="24"/>
        </w:rPr>
        <w:fldChar w:fldCharType="separate"/>
      </w:r>
      <w:r>
        <w:rPr>
          <w:rFonts w:asciiTheme="minorEastAsia" w:eastAsiaTheme="minorEastAsia" w:hAnsiTheme="minorEastAsia"/>
          <w:kern w:val="0"/>
          <w:sz w:val="24"/>
          <w:szCs w:val="24"/>
        </w:rPr>
        <w:t>②</w:t>
      </w:r>
      <w:r w:rsidR="00BA2392">
        <w:rPr>
          <w:rFonts w:asciiTheme="minorEastAsia" w:eastAsiaTheme="minorEastAsia" w:hAnsiTheme="minorEastAsia"/>
          <w:kern w:val="0"/>
          <w:sz w:val="24"/>
          <w:szCs w:val="24"/>
        </w:rPr>
        <w:fldChar w:fldCharType="end"/>
      </w:r>
      <w:r>
        <w:rPr>
          <w:rFonts w:asciiTheme="minorEastAsia" w:eastAsiaTheme="minorEastAsia" w:hAnsiTheme="minorEastAsia"/>
          <w:kern w:val="0"/>
          <w:sz w:val="24"/>
          <w:szCs w:val="24"/>
        </w:rPr>
        <w:t>、</w:t>
      </w:r>
      <w:r w:rsidR="00BA2392">
        <w:rPr>
          <w:rFonts w:asciiTheme="minorEastAsia" w:eastAsiaTheme="minorEastAsia" w:hAnsiTheme="minorEastAsia"/>
          <w:kern w:val="0"/>
          <w:sz w:val="24"/>
          <w:szCs w:val="24"/>
        </w:rPr>
        <w:fldChar w:fldCharType="begin"/>
      </w:r>
      <w:r>
        <w:rPr>
          <w:rFonts w:asciiTheme="minorEastAsia" w:eastAsiaTheme="minorEastAsia" w:hAnsiTheme="minorEastAsia"/>
          <w:kern w:val="0"/>
          <w:sz w:val="24"/>
          <w:szCs w:val="24"/>
        </w:rPr>
        <w:instrText xml:space="preserve"> = 3 \* GB3 </w:instrText>
      </w:r>
      <w:r w:rsidR="00BA2392">
        <w:rPr>
          <w:rFonts w:asciiTheme="minorEastAsia" w:eastAsiaTheme="minorEastAsia" w:hAnsiTheme="minorEastAsia"/>
          <w:kern w:val="0"/>
          <w:sz w:val="24"/>
          <w:szCs w:val="24"/>
        </w:rPr>
        <w:fldChar w:fldCharType="separate"/>
      </w:r>
      <w:r>
        <w:rPr>
          <w:rFonts w:asciiTheme="minorEastAsia" w:eastAsiaTheme="minorEastAsia" w:hAnsiTheme="minorEastAsia"/>
          <w:kern w:val="0"/>
          <w:sz w:val="24"/>
          <w:szCs w:val="24"/>
        </w:rPr>
        <w:t>③</w:t>
      </w:r>
      <w:r w:rsidR="00BA2392">
        <w:rPr>
          <w:rFonts w:asciiTheme="minorEastAsia" w:eastAsiaTheme="minorEastAsia" w:hAnsiTheme="minorEastAsia"/>
          <w:kern w:val="0"/>
          <w:sz w:val="24"/>
          <w:szCs w:val="24"/>
        </w:rPr>
        <w:fldChar w:fldCharType="end"/>
      </w:r>
      <w:r>
        <w:rPr>
          <w:rFonts w:asciiTheme="minorEastAsia" w:eastAsiaTheme="minorEastAsia" w:hAnsiTheme="minorEastAsia"/>
          <w:kern w:val="0"/>
          <w:sz w:val="24"/>
          <w:szCs w:val="24"/>
        </w:rPr>
        <w:t>、</w:t>
      </w:r>
      <w:r w:rsidR="00BA2392">
        <w:rPr>
          <w:rFonts w:asciiTheme="minorEastAsia" w:eastAsiaTheme="minorEastAsia" w:hAnsiTheme="minorEastAsia"/>
          <w:kern w:val="0"/>
          <w:sz w:val="24"/>
          <w:szCs w:val="24"/>
        </w:rPr>
        <w:fldChar w:fldCharType="begin"/>
      </w:r>
      <w:r>
        <w:rPr>
          <w:rFonts w:asciiTheme="minorEastAsia" w:eastAsiaTheme="minorEastAsia" w:hAnsiTheme="minorEastAsia"/>
          <w:kern w:val="0"/>
          <w:sz w:val="24"/>
          <w:szCs w:val="24"/>
        </w:rPr>
        <w:instrText xml:space="preserve"> = 4 \* GB3 </w:instrText>
      </w:r>
      <w:r w:rsidR="00BA2392">
        <w:rPr>
          <w:rFonts w:asciiTheme="minorEastAsia" w:eastAsiaTheme="minorEastAsia" w:hAnsiTheme="minorEastAsia"/>
          <w:kern w:val="0"/>
          <w:sz w:val="24"/>
          <w:szCs w:val="24"/>
        </w:rPr>
        <w:fldChar w:fldCharType="separate"/>
      </w:r>
      <w:r>
        <w:rPr>
          <w:rFonts w:asciiTheme="minorEastAsia" w:eastAsiaTheme="minorEastAsia" w:hAnsiTheme="minorEastAsia"/>
          <w:kern w:val="0"/>
          <w:sz w:val="24"/>
          <w:szCs w:val="24"/>
        </w:rPr>
        <w:t>④</w:t>
      </w:r>
      <w:r w:rsidR="00BA2392">
        <w:rPr>
          <w:rFonts w:asciiTheme="minorEastAsia" w:eastAsiaTheme="minorEastAsia" w:hAnsiTheme="minorEastAsia"/>
          <w:kern w:val="0"/>
          <w:sz w:val="24"/>
          <w:szCs w:val="24"/>
        </w:rPr>
        <w:fldChar w:fldCharType="end"/>
      </w:r>
      <w:r>
        <w:rPr>
          <w:rFonts w:asciiTheme="minorEastAsia" w:eastAsiaTheme="minorEastAsia" w:hAnsiTheme="minorEastAsia"/>
          <w:kern w:val="0"/>
          <w:sz w:val="24"/>
          <w:szCs w:val="24"/>
        </w:rPr>
        <w:t>项内容。</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（4）持有人亲自出席会议的，应出示本人身份证或其他能够表明其身份的有效证件或证明；委托代理人出席会议的，代理人还应出示代理人有效身份证件、持有人授权委托书。</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3.持有人会议的表决程序</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（1）本持股计划每1份份额代表1票表决权。</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（2）表决方式为书面记名投票表决或举手表决。</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持有人的表决意向包括同意、反对和弃权。参会持有人应当从上述意向中选择其一，未填、错填、字迹无法辨认的表决票或未投的表决票或未明确表决意向的均视为投票人放弃表决权利，其所持份额的表决结果应计为“弃权”。</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在现场开会的方式下，首先由召集人宣读提案，经审议后进行表决，并形成会议决议；经召集人决定，可以采用通讯方式开会并进行书面表决；召集人应在会议通知中说明持有人会议采取通讯方式开会和进行书面表决、书面表决意见的寄交方式。</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（5）同一表决权只能选择现场、通讯或其他表决方式中的一种。同一表决权出现重复表决的以第一次表决结果为准。</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（6）除《</w:t>
      </w:r>
      <w:r>
        <w:rPr>
          <w:rFonts w:asciiTheme="minorEastAsia" w:eastAsiaTheme="minorEastAsia" w:hAnsiTheme="minorEastAsia" w:hint="eastAsia"/>
          <w:kern w:val="0"/>
          <w:sz w:val="24"/>
          <w:szCs w:val="24"/>
        </w:rPr>
        <w:t>第二期</w:t>
      </w:r>
      <w:r>
        <w:rPr>
          <w:rFonts w:asciiTheme="minorEastAsia" w:eastAsiaTheme="minorEastAsia" w:hAnsiTheme="minorEastAsia"/>
          <w:kern w:val="0"/>
          <w:sz w:val="24"/>
          <w:szCs w:val="24"/>
        </w:rPr>
        <w:t>员工持股计划（草案）》另有规定外，每项议案应当经出席持有人会议的持有人所持表决权过半数通过方为有效。</w:t>
      </w:r>
    </w:p>
    <w:p w:rsidR="008051AB" w:rsidRDefault="00121C87" w:rsidP="002A033E">
      <w:pPr>
        <w:pStyle w:val="1"/>
        <w:spacing w:beforeLines="50" w:line="360" w:lineRule="auto"/>
        <w:ind w:firstLineChars="200" w:firstLine="482"/>
        <w:rPr>
          <w:rFonts w:asciiTheme="minorEastAsia" w:eastAsiaTheme="minorEastAsia" w:hAnsiTheme="minorEastAsia"/>
          <w:b/>
          <w:sz w:val="24"/>
          <w:szCs w:val="24"/>
        </w:rPr>
      </w:pPr>
      <w:bookmarkStart w:id="61" w:name="_Toc7237"/>
      <w:bookmarkStart w:id="62" w:name="_Toc23374"/>
      <w:bookmarkStart w:id="63" w:name="_Toc21459"/>
      <w:bookmarkStart w:id="64" w:name="_Toc19431"/>
      <w:bookmarkStart w:id="65" w:name="_Toc29681"/>
      <w:bookmarkStart w:id="66" w:name="_Toc493256795"/>
      <w:r>
        <w:rPr>
          <w:rFonts w:asciiTheme="minorEastAsia" w:eastAsiaTheme="minorEastAsia" w:hAnsiTheme="minorEastAsia"/>
          <w:b/>
          <w:sz w:val="24"/>
          <w:szCs w:val="24"/>
        </w:rPr>
        <w:lastRenderedPageBreak/>
        <w:t>六、管理委员会的选任及议事规则</w:t>
      </w:r>
      <w:bookmarkEnd w:id="61"/>
      <w:bookmarkEnd w:id="62"/>
      <w:bookmarkEnd w:id="63"/>
      <w:bookmarkEnd w:id="64"/>
      <w:bookmarkEnd w:id="65"/>
      <w:bookmarkEnd w:id="66"/>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（一）管理委员会的选任</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1.本持股计划设管理委员会，作为本持股计划的日常监督管理机构，由持有人会议选举产生，对全体持有人负责。</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管理委员会由5名委员组成，设管理委员会主任1名，管理委员会委员由公司董事会提名，经持有人会议审议通过后生效。管理委员会主任由管理委员会全体委员过半数同意选举产生。委员任期为本持股计划的存续期。</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（二）管理委员会的职责</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1.管理委员会应当遵守法律、法规、规章及规范性文件的规定，按照《</w:t>
      </w:r>
      <w:r>
        <w:rPr>
          <w:rFonts w:asciiTheme="minorEastAsia" w:eastAsiaTheme="minorEastAsia" w:hAnsiTheme="minorEastAsia" w:hint="eastAsia"/>
          <w:kern w:val="0"/>
          <w:sz w:val="24"/>
          <w:szCs w:val="24"/>
        </w:rPr>
        <w:t>第二期</w:t>
      </w:r>
      <w:r>
        <w:rPr>
          <w:rFonts w:asciiTheme="minorEastAsia" w:eastAsiaTheme="minorEastAsia" w:hAnsiTheme="minorEastAsia"/>
          <w:kern w:val="0"/>
          <w:sz w:val="24"/>
          <w:szCs w:val="24"/>
        </w:rPr>
        <w:t>员工持股计划（草案）》行使以下职责：</w:t>
      </w:r>
    </w:p>
    <w:p w:rsidR="008051AB" w:rsidRDefault="00121C87">
      <w:pPr>
        <w:spacing w:line="360" w:lineRule="auto"/>
        <w:ind w:firstLineChars="150" w:firstLine="360"/>
        <w:rPr>
          <w:rFonts w:asciiTheme="minorEastAsia" w:eastAsiaTheme="minorEastAsia" w:hAnsiTheme="minorEastAsia"/>
          <w:kern w:val="0"/>
          <w:sz w:val="24"/>
          <w:szCs w:val="24"/>
        </w:rPr>
      </w:pPr>
      <w:r>
        <w:rPr>
          <w:rFonts w:asciiTheme="minorEastAsia" w:eastAsiaTheme="minorEastAsia" w:hAnsiTheme="minorEastAsia"/>
          <w:kern w:val="0"/>
          <w:sz w:val="24"/>
          <w:szCs w:val="24"/>
        </w:rPr>
        <w:t>（1）负责召集持有人会议；</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（2）为员工持股计划开立证券账户、资金账户及其他相关账户；</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（3）代表全体持有人监督员工持股计划的日常管理；</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（4）代表全体持有人行使公司的股东权利；</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（5）制定、执行员工持股计划在存续期内参与公司非公开发行、配股或发行可转换债券等再融资事宜的方案；</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（6）代表全体持有人签署相关文件；</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（7）负责员工持股计划的清算和财产分配；</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（8）决定员工持股计划剩余份额、被强制转让份额的受让对象；</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（9）根据管理规则对持股计划的财产进行处置；</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（10）负责取消持有人的资格、增加持有人、持有人份额变动、办理已死亡持有人的继承事宜等事项；</w:t>
      </w:r>
    </w:p>
    <w:p w:rsidR="008051AB" w:rsidRDefault="00121C87">
      <w:pPr>
        <w:spacing w:line="360" w:lineRule="auto"/>
        <w:ind w:firstLineChars="133" w:firstLine="319"/>
        <w:rPr>
          <w:rFonts w:asciiTheme="minorEastAsia" w:eastAsiaTheme="minorEastAsia" w:hAnsiTheme="minorEastAsia"/>
          <w:kern w:val="0"/>
          <w:sz w:val="24"/>
          <w:szCs w:val="24"/>
        </w:rPr>
      </w:pPr>
      <w:r>
        <w:rPr>
          <w:rFonts w:asciiTheme="minorEastAsia" w:eastAsiaTheme="minorEastAsia" w:hAnsiTheme="minorEastAsia"/>
          <w:kern w:val="0"/>
          <w:sz w:val="24"/>
          <w:szCs w:val="24"/>
        </w:rPr>
        <w:t>（11）持有人会议授予的其他职责。</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2.管理委员会主任主要行使以下职责：</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（1）负责主持持有人会议；</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（2）负责召集和主持管理委员会会议；</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（3）督促、检查持有人会议、管理委员会决议的执行；</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（4）管理委员会授予的其他职责。</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3.管理委员会委员对本持股计划负有忠实义务：1）不得利用职权收受贿赂或者其他非法收入；2）不得侵占、挪用本持股计划财产或从事其他损害本持股计划</w:t>
      </w:r>
      <w:r>
        <w:rPr>
          <w:rFonts w:asciiTheme="minorEastAsia" w:eastAsiaTheme="minorEastAsia" w:hAnsiTheme="minorEastAsia"/>
          <w:kern w:val="0"/>
          <w:sz w:val="24"/>
          <w:szCs w:val="24"/>
        </w:rPr>
        <w:lastRenderedPageBreak/>
        <w:t>利益的行为；3）未经管理委员会同意，不得将本持股计划的财产或者资金以其个人名义或者其他个人名义开立账户存储；4）未经管理委员会同意，将本持股计划的资金借贷给他人或者为他人提供担保。如管理委员会委员违反忠实义务故意损害持有人的利益，持有人会议有权通过决议罢免管理委员会委员并要求其赔偿给持有人造成的损失。</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4.管理委员会应为本持股计划持有人的最大利益行事，不得与持有人存在利益冲突，不得泄露持有人的个人信息。</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（三）管理委员会的议事规则</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1.管理委员会不定期召开会议，由管理委员会主任召集，于会议召开3日以前，将会议通知通过直接送达、邮寄、传真、电子邮件或者其他通讯方式通知全体委员。</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2.管理委员会会议通知包括以下内容：</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（1）会议日期和时间；</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（2）召开方式；</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（3）会议地点；</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（4）审议事项。</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管理委员会会议，应由管理委员会委员本人出席；管理委员会委员因故不能出席，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4.管理委员会会议应有过半数的管理委员会委员出席方可举行，管理委员会会议的表决，实行一人一票，管理委员会作出决议，必须经全体管理委员会委员的过半数通过。</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5.管理委员会决议表决方式为记名投票表决、举手表决或其他表决方式。</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6.管理委员会作出决议，应当形成书面决议记录和会议记录，参会的管理委员会委员应当代表其本人和委托其代为出席会议的委员对决议记录和会议记录进行签字确认。</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7.管理委员会委员对决议记录或会议记录有不同意见的，可以在签字时作出</w:t>
      </w:r>
      <w:r>
        <w:rPr>
          <w:rFonts w:asciiTheme="minorEastAsia" w:eastAsiaTheme="minorEastAsia" w:hAnsiTheme="minorEastAsia"/>
          <w:kern w:val="0"/>
          <w:sz w:val="24"/>
          <w:szCs w:val="24"/>
        </w:rPr>
        <w:lastRenderedPageBreak/>
        <w:t>书面说明。</w:t>
      </w:r>
    </w:p>
    <w:p w:rsidR="008051AB" w:rsidRDefault="00121C87" w:rsidP="002A033E">
      <w:pPr>
        <w:pStyle w:val="1"/>
        <w:spacing w:beforeLines="50" w:line="360" w:lineRule="auto"/>
        <w:ind w:firstLineChars="200" w:firstLine="482"/>
        <w:rPr>
          <w:rFonts w:asciiTheme="minorEastAsia" w:eastAsiaTheme="minorEastAsia" w:hAnsiTheme="minorEastAsia"/>
          <w:b/>
          <w:sz w:val="24"/>
          <w:szCs w:val="24"/>
        </w:rPr>
      </w:pPr>
      <w:bookmarkStart w:id="67" w:name="_Toc22567"/>
      <w:bookmarkStart w:id="68" w:name="_Toc14199"/>
      <w:bookmarkStart w:id="69" w:name="_Toc7145"/>
      <w:bookmarkStart w:id="70" w:name="_Toc30055"/>
      <w:bookmarkStart w:id="71" w:name="_Toc493256796"/>
      <w:bookmarkStart w:id="72" w:name="_Toc30889"/>
      <w:r>
        <w:rPr>
          <w:rFonts w:asciiTheme="minorEastAsia" w:eastAsiaTheme="minorEastAsia" w:hAnsiTheme="minorEastAsia"/>
          <w:b/>
          <w:sz w:val="24"/>
          <w:szCs w:val="24"/>
        </w:rPr>
        <w:t>七、分红收益和期满后股份的处置办法</w:t>
      </w:r>
      <w:bookmarkEnd w:id="67"/>
      <w:bookmarkEnd w:id="68"/>
      <w:bookmarkEnd w:id="69"/>
      <w:bookmarkEnd w:id="70"/>
      <w:bookmarkEnd w:id="71"/>
      <w:bookmarkEnd w:id="72"/>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1.除</w:t>
      </w:r>
      <w:r>
        <w:rPr>
          <w:rFonts w:asciiTheme="minorEastAsia" w:eastAsiaTheme="minorEastAsia" w:hAnsiTheme="minorEastAsia" w:hint="eastAsia"/>
          <w:kern w:val="0"/>
          <w:sz w:val="24"/>
          <w:szCs w:val="24"/>
        </w:rPr>
        <w:t>公司</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第二期</w:t>
      </w:r>
      <w:r>
        <w:rPr>
          <w:rFonts w:asciiTheme="minorEastAsia" w:eastAsiaTheme="minorEastAsia" w:hAnsiTheme="minorEastAsia"/>
          <w:kern w:val="0"/>
          <w:sz w:val="24"/>
          <w:szCs w:val="24"/>
        </w:rPr>
        <w:t>员工持股计划（草案）》另有规定外，在本持股计划存续期内，持有人所持有的本持股计划份额不得申请退出或转让亦不得用于抵押、质押、担保、偿还债务。</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2.收益分配：持股计划存续期内，在有可分配的收益时，员工持股计划每个会计年度可以进行收益分配，持有人按其持有的总份额占持股计划总份额的比例取得收益。</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3.现金资产分配：持股计划锁定期届满后的存续期内，本持股计划资产将股票陆续转换为现金时，持有人有权按其持有总份额占持股计划总份额的比例享有本计划权益。</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4.存续期内，持有人所持有的员工持股计划权益未经管理委员会同意不得转让，未经同意擅自转让的，该转让行为无效。</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5.持有人职务发生变更的，其所持有的持股计划份额不作变更。</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6.持有人丧失劳动能力的、持有人达到国家规定的退休年龄而离职的，其所持有的持股计划份额不作变更。</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7.持有人死亡的，其所持有的持股计划份额由其合法继承人继续享有。</w:t>
      </w:r>
    </w:p>
    <w:p w:rsidR="008051AB" w:rsidRDefault="00121C87" w:rsidP="002A033E">
      <w:pPr>
        <w:pStyle w:val="1"/>
        <w:spacing w:beforeLines="50" w:line="360" w:lineRule="auto"/>
        <w:ind w:firstLineChars="200" w:firstLine="482"/>
        <w:rPr>
          <w:rFonts w:asciiTheme="minorEastAsia" w:eastAsiaTheme="minorEastAsia" w:hAnsiTheme="minorEastAsia"/>
          <w:b/>
          <w:sz w:val="24"/>
          <w:szCs w:val="24"/>
        </w:rPr>
      </w:pPr>
      <w:bookmarkStart w:id="73" w:name="_Toc493256797"/>
      <w:bookmarkStart w:id="74" w:name="_Toc27977"/>
      <w:bookmarkStart w:id="75" w:name="_Toc21961"/>
      <w:bookmarkStart w:id="76" w:name="_Toc279"/>
      <w:bookmarkStart w:id="77" w:name="_Toc11336"/>
      <w:bookmarkStart w:id="78" w:name="_Toc17832"/>
      <w:r>
        <w:rPr>
          <w:rFonts w:asciiTheme="minorEastAsia" w:eastAsiaTheme="minorEastAsia" w:hAnsiTheme="minorEastAsia"/>
          <w:b/>
          <w:sz w:val="24"/>
          <w:szCs w:val="24"/>
        </w:rPr>
        <w:t>八、员工持股计划的管理模式、管理费用、风险防范及隔离措施</w:t>
      </w:r>
      <w:bookmarkEnd w:id="73"/>
      <w:bookmarkEnd w:id="74"/>
      <w:bookmarkEnd w:id="75"/>
      <w:bookmarkEnd w:id="76"/>
      <w:bookmarkEnd w:id="77"/>
      <w:bookmarkEnd w:id="78"/>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1.本持股计划由公司自行管理。员工持股计划管理委员会根据持有人会议的授权，负责开立员工持股计划相关账户、对员工持股计划进行日常管理、代表员工持股计划行使股东权利等具体工作。</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2.在员工持股计划存续期间，管理委员会可聘请证券公司、基金公司、律师事务所、会计师事务所等专业机构为员工持股计划提供相关咨询服务。</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3.员工持股计划存续期间产生的相关费用由全体持有人根据所持份额比例承担，全体持有人应自管理委员会发出相关费用缴纳通知之日起三日内及时足额支付。</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4.员工持股计划的资产独立于公司的固有财产。公司不得侵占、挪用员工持股计划资产或以其他任何形式将员工持股计划资产与其固有资产混同。</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5.本员工持股计划通过持有人会议选举产生管理委员会，由管理委员会根据</w:t>
      </w:r>
      <w:r>
        <w:rPr>
          <w:rFonts w:asciiTheme="minorEastAsia" w:eastAsiaTheme="minorEastAsia" w:hAnsiTheme="minorEastAsia"/>
          <w:kern w:val="0"/>
          <w:sz w:val="24"/>
          <w:szCs w:val="24"/>
        </w:rPr>
        <w:lastRenderedPageBreak/>
        <w:t>本员工持股计划的规定履行员工持股计划日常管理职责、代表员工持股计划行使股东权利等职权，管理委员会对全体持有人负责，向持有人会议汇报工作并接受其监督。本员工持股计划草案以及相应的员工持股计划管理规则对管理委员会的权利和义务进行了明确的约定，风险防范和隔离措施充分。</w:t>
      </w:r>
    </w:p>
    <w:p w:rsidR="008051AB" w:rsidRDefault="00121C87" w:rsidP="002A033E">
      <w:pPr>
        <w:pStyle w:val="1"/>
        <w:spacing w:beforeLines="50" w:line="360" w:lineRule="auto"/>
        <w:ind w:firstLineChars="200" w:firstLine="482"/>
        <w:rPr>
          <w:rFonts w:asciiTheme="minorEastAsia" w:eastAsiaTheme="minorEastAsia" w:hAnsiTheme="minorEastAsia"/>
          <w:b/>
          <w:sz w:val="24"/>
          <w:szCs w:val="24"/>
        </w:rPr>
      </w:pPr>
      <w:bookmarkStart w:id="79" w:name="_Toc493256798"/>
      <w:bookmarkStart w:id="80" w:name="_Toc10079"/>
      <w:bookmarkStart w:id="81" w:name="_Toc32179"/>
      <w:bookmarkStart w:id="82" w:name="_Toc27383"/>
      <w:bookmarkStart w:id="83" w:name="_Toc26066"/>
      <w:bookmarkStart w:id="84" w:name="_Toc64"/>
      <w:r>
        <w:rPr>
          <w:rFonts w:asciiTheme="minorEastAsia" w:eastAsiaTheme="minorEastAsia" w:hAnsiTheme="minorEastAsia"/>
          <w:b/>
          <w:sz w:val="24"/>
          <w:szCs w:val="24"/>
        </w:rPr>
        <w:t>九、员工持股计划的变更、终止、清算与分配</w:t>
      </w:r>
      <w:bookmarkEnd w:id="79"/>
      <w:bookmarkEnd w:id="80"/>
      <w:bookmarkEnd w:id="81"/>
      <w:bookmarkEnd w:id="82"/>
      <w:bookmarkEnd w:id="83"/>
      <w:bookmarkEnd w:id="84"/>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1.员工持股计划的变更</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员工持股计划的变更包括但不限于员工持股计划的股票来源和资金来源发生变化等。员工持股计划设立后的变更须经持有人会议审议通过，由公司董事会提交股东大会审议通过。</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2.员工持股计划的终止</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若存续期未延长，本持股计划在存续期届满后即告终止。一旦员工持股计划所持有的公司股票全部出售，本持股计划可提前终止。若存续期届满前2个月，管理委员会根据市场情况可以决定将本持股计划的存续期延长。</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3.员工持股计划的清算与分配</w:t>
      </w:r>
    </w:p>
    <w:p w:rsidR="008051AB" w:rsidRDefault="00121C87">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管理委员会应于员工持股计划终止日后20个工作日内完成清算，并按持有人所持份额比例进行财产分配。</w:t>
      </w:r>
    </w:p>
    <w:p w:rsidR="008051AB" w:rsidRPr="00BE5A5F" w:rsidRDefault="00121C87" w:rsidP="00BE5A5F">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员</w:t>
      </w:r>
      <w:r w:rsidRPr="00BE5A5F">
        <w:rPr>
          <w:rFonts w:asciiTheme="minorEastAsia" w:eastAsiaTheme="minorEastAsia" w:hAnsiTheme="minorEastAsia"/>
          <w:kern w:val="0"/>
          <w:sz w:val="24"/>
          <w:szCs w:val="24"/>
        </w:rPr>
        <w:t>工持股计划存续期间，管理委员会可根据持有人会议的授权向持有人分配员工持股计划资金账户中的现金。</w:t>
      </w:r>
    </w:p>
    <w:p w:rsidR="00BE5A5F" w:rsidRPr="00BE5A5F" w:rsidRDefault="00121C87" w:rsidP="002A033E">
      <w:pPr>
        <w:pStyle w:val="1"/>
        <w:spacing w:beforeLines="50" w:line="360" w:lineRule="auto"/>
        <w:ind w:firstLineChars="196" w:firstLine="472"/>
        <w:rPr>
          <w:rFonts w:asciiTheme="minorEastAsia" w:eastAsiaTheme="minorEastAsia" w:hAnsiTheme="minorEastAsia"/>
          <w:b/>
          <w:sz w:val="24"/>
          <w:szCs w:val="24"/>
        </w:rPr>
      </w:pPr>
      <w:bookmarkStart w:id="85" w:name="_Toc493256799"/>
      <w:bookmarkStart w:id="86" w:name="_Toc31367"/>
      <w:bookmarkStart w:id="87" w:name="_Toc25799"/>
      <w:bookmarkStart w:id="88" w:name="_Toc11519"/>
      <w:bookmarkStart w:id="89" w:name="_Toc18034"/>
      <w:bookmarkStart w:id="90" w:name="_Toc7726"/>
      <w:r w:rsidRPr="00BE5A5F">
        <w:rPr>
          <w:rFonts w:asciiTheme="minorEastAsia" w:eastAsiaTheme="minorEastAsia" w:hAnsiTheme="minorEastAsia"/>
          <w:b/>
          <w:sz w:val="24"/>
          <w:szCs w:val="24"/>
        </w:rPr>
        <w:t>十、</w:t>
      </w:r>
      <w:bookmarkEnd w:id="85"/>
      <w:bookmarkEnd w:id="86"/>
      <w:bookmarkEnd w:id="87"/>
      <w:bookmarkEnd w:id="88"/>
      <w:bookmarkEnd w:id="89"/>
      <w:bookmarkEnd w:id="90"/>
      <w:r w:rsidR="00BE5A5F" w:rsidRPr="00BE5A5F">
        <w:rPr>
          <w:rFonts w:asciiTheme="minorEastAsia" w:eastAsiaTheme="minorEastAsia" w:hAnsiTheme="minorEastAsia"/>
          <w:b/>
          <w:sz w:val="24"/>
          <w:szCs w:val="24"/>
        </w:rPr>
        <w:t>其他</w:t>
      </w:r>
      <w:r w:rsidR="00BE5A5F" w:rsidRPr="00BE5A5F">
        <w:rPr>
          <w:rFonts w:asciiTheme="minorEastAsia" w:eastAsiaTheme="minorEastAsia" w:hAnsiTheme="minorEastAsia" w:hint="eastAsia"/>
          <w:b/>
          <w:sz w:val="24"/>
          <w:szCs w:val="24"/>
        </w:rPr>
        <w:t>重要事项</w:t>
      </w:r>
    </w:p>
    <w:p w:rsidR="00BE5A5F" w:rsidRPr="00BE5A5F" w:rsidRDefault="00BE5A5F" w:rsidP="00BE5A5F">
      <w:pPr>
        <w:spacing w:line="360" w:lineRule="auto"/>
        <w:ind w:firstLineChars="200" w:firstLine="480"/>
        <w:rPr>
          <w:rFonts w:asciiTheme="minorEastAsia" w:eastAsiaTheme="minorEastAsia" w:hAnsiTheme="minorEastAsia"/>
          <w:sz w:val="24"/>
          <w:szCs w:val="24"/>
        </w:rPr>
      </w:pPr>
      <w:r w:rsidRPr="00BE5A5F">
        <w:rPr>
          <w:rFonts w:asciiTheme="minorEastAsia" w:eastAsiaTheme="minorEastAsia" w:hAnsiTheme="minorEastAsia" w:hint="eastAsia"/>
          <w:sz w:val="24"/>
          <w:szCs w:val="24"/>
        </w:rPr>
        <w:t>（一）员工持股计划履行的程序：</w:t>
      </w:r>
    </w:p>
    <w:p w:rsidR="00BE5A5F" w:rsidRPr="00BE5A5F" w:rsidRDefault="00BE5A5F" w:rsidP="00BE5A5F">
      <w:pPr>
        <w:spacing w:line="360" w:lineRule="auto"/>
        <w:ind w:firstLineChars="200" w:firstLine="480"/>
        <w:rPr>
          <w:rFonts w:asciiTheme="minorEastAsia" w:eastAsiaTheme="minorEastAsia" w:hAnsiTheme="minorEastAsia"/>
          <w:kern w:val="0"/>
          <w:sz w:val="24"/>
          <w:szCs w:val="24"/>
        </w:rPr>
      </w:pPr>
      <w:r w:rsidRPr="00BE5A5F">
        <w:rPr>
          <w:rFonts w:asciiTheme="minorEastAsia" w:eastAsiaTheme="minorEastAsia" w:hAnsiTheme="minorEastAsia"/>
          <w:kern w:val="0"/>
          <w:sz w:val="24"/>
          <w:szCs w:val="24"/>
        </w:rPr>
        <w:t>1.公司董事会拟定员工持股计划（草案）。</w:t>
      </w:r>
    </w:p>
    <w:p w:rsidR="00BE5A5F" w:rsidRPr="00BE5A5F" w:rsidRDefault="00BE5A5F" w:rsidP="00BE5A5F">
      <w:pPr>
        <w:spacing w:line="360" w:lineRule="auto"/>
        <w:ind w:firstLineChars="200" w:firstLine="480"/>
        <w:rPr>
          <w:rFonts w:asciiTheme="minorEastAsia" w:eastAsiaTheme="minorEastAsia" w:hAnsiTheme="minorEastAsia"/>
          <w:kern w:val="0"/>
          <w:sz w:val="24"/>
          <w:szCs w:val="24"/>
        </w:rPr>
      </w:pPr>
      <w:r w:rsidRPr="00BE5A5F">
        <w:rPr>
          <w:rFonts w:asciiTheme="minorEastAsia" w:eastAsiaTheme="minorEastAsia" w:hAnsiTheme="minorEastAsia"/>
          <w:kern w:val="0"/>
          <w:sz w:val="24"/>
          <w:szCs w:val="24"/>
        </w:rPr>
        <w:t>2.董事会审议《员工持股计划（草案）》相关议案，独立董事</w:t>
      </w:r>
      <w:r w:rsidRPr="00BE5A5F">
        <w:rPr>
          <w:rFonts w:asciiTheme="minorEastAsia" w:eastAsiaTheme="minorEastAsia" w:hAnsiTheme="minorEastAsia" w:hint="eastAsia"/>
          <w:kern w:val="0"/>
          <w:sz w:val="24"/>
          <w:szCs w:val="24"/>
        </w:rPr>
        <w:t>和监事会</w:t>
      </w:r>
      <w:r w:rsidRPr="00BE5A5F">
        <w:rPr>
          <w:rFonts w:asciiTheme="minorEastAsia" w:eastAsiaTheme="minorEastAsia" w:hAnsiTheme="minorEastAsia"/>
          <w:kern w:val="0"/>
          <w:sz w:val="24"/>
          <w:szCs w:val="24"/>
        </w:rPr>
        <w:t>应当就对本持股计划是否有利于公司的持续发展，是否存在损害公司及全体股东的利益，是否存在摊派、强行分配等方式强制员工参与本持股计划发表意见。</w:t>
      </w:r>
    </w:p>
    <w:p w:rsidR="00BE5A5F" w:rsidRPr="00BE5A5F" w:rsidRDefault="00BE5A5F" w:rsidP="00BE5A5F">
      <w:pPr>
        <w:spacing w:line="360" w:lineRule="auto"/>
        <w:ind w:firstLineChars="200" w:firstLine="480"/>
        <w:rPr>
          <w:rFonts w:asciiTheme="minorEastAsia" w:eastAsiaTheme="minorEastAsia" w:hAnsiTheme="minorEastAsia"/>
          <w:kern w:val="0"/>
          <w:sz w:val="24"/>
          <w:szCs w:val="24"/>
        </w:rPr>
      </w:pPr>
      <w:r w:rsidRPr="00BE5A5F">
        <w:rPr>
          <w:rFonts w:asciiTheme="minorEastAsia" w:eastAsiaTheme="minorEastAsia" w:hAnsiTheme="minorEastAsia" w:hint="eastAsia"/>
          <w:kern w:val="0"/>
          <w:sz w:val="24"/>
          <w:szCs w:val="24"/>
        </w:rPr>
        <w:t>3</w:t>
      </w:r>
      <w:r w:rsidRPr="00BE5A5F">
        <w:rPr>
          <w:rFonts w:asciiTheme="minorEastAsia" w:eastAsiaTheme="minorEastAsia" w:hAnsiTheme="minorEastAsia"/>
          <w:kern w:val="0"/>
          <w:sz w:val="24"/>
          <w:szCs w:val="24"/>
        </w:rPr>
        <w:t>.公司聘请律师事务所对员工持股计划出具法律意见书。</w:t>
      </w:r>
    </w:p>
    <w:p w:rsidR="00BE5A5F" w:rsidRPr="00BE5A5F" w:rsidRDefault="00BE5A5F" w:rsidP="00BE5A5F">
      <w:pPr>
        <w:spacing w:line="360" w:lineRule="auto"/>
        <w:ind w:firstLineChars="200" w:firstLine="480"/>
        <w:rPr>
          <w:rFonts w:asciiTheme="minorEastAsia" w:eastAsiaTheme="minorEastAsia" w:hAnsiTheme="minorEastAsia"/>
          <w:kern w:val="0"/>
          <w:sz w:val="24"/>
          <w:szCs w:val="24"/>
        </w:rPr>
      </w:pPr>
      <w:r w:rsidRPr="00BE5A5F">
        <w:rPr>
          <w:rFonts w:asciiTheme="minorEastAsia" w:eastAsiaTheme="minorEastAsia" w:hAnsiTheme="minorEastAsia" w:hint="eastAsia"/>
          <w:kern w:val="0"/>
          <w:sz w:val="24"/>
          <w:szCs w:val="24"/>
        </w:rPr>
        <w:t>4</w:t>
      </w:r>
      <w:r w:rsidRPr="00BE5A5F">
        <w:rPr>
          <w:rFonts w:asciiTheme="minorEastAsia" w:eastAsiaTheme="minorEastAsia" w:hAnsiTheme="minorEastAsia"/>
          <w:kern w:val="0"/>
          <w:sz w:val="24"/>
          <w:szCs w:val="24"/>
        </w:rPr>
        <w:t>.公司召开股东大会审议《员工持股计划（草案）》相关议案，股东大会将采取现场投票与网络投票相结合的方式对《员工持股计划（草案）》进行表决。股东大会表决时，员工持股计划涉及相关股东的，相关股东应当回避表决。</w:t>
      </w:r>
    </w:p>
    <w:p w:rsidR="00BE5A5F" w:rsidRPr="00BE5A5F" w:rsidRDefault="00BE5A5F" w:rsidP="00BE5A5F">
      <w:pPr>
        <w:spacing w:line="360" w:lineRule="auto"/>
        <w:ind w:firstLineChars="200" w:firstLine="480"/>
        <w:rPr>
          <w:rFonts w:asciiTheme="minorEastAsia" w:eastAsiaTheme="minorEastAsia" w:hAnsiTheme="minorEastAsia"/>
          <w:sz w:val="24"/>
          <w:szCs w:val="24"/>
        </w:rPr>
      </w:pPr>
      <w:r w:rsidRPr="00BE5A5F">
        <w:rPr>
          <w:rFonts w:asciiTheme="minorEastAsia" w:eastAsiaTheme="minorEastAsia" w:hAnsiTheme="minorEastAsia" w:hint="eastAsia"/>
          <w:kern w:val="0"/>
          <w:sz w:val="24"/>
          <w:szCs w:val="24"/>
        </w:rPr>
        <w:t>5</w:t>
      </w:r>
      <w:r w:rsidRPr="00BE5A5F">
        <w:rPr>
          <w:rFonts w:asciiTheme="minorEastAsia" w:eastAsiaTheme="minorEastAsia" w:hAnsiTheme="minorEastAsia"/>
          <w:kern w:val="0"/>
          <w:sz w:val="24"/>
          <w:szCs w:val="24"/>
        </w:rPr>
        <w:t>.召开员工持股计划持有人会议，选举成立管理委员会，开始实施员工持股</w:t>
      </w:r>
      <w:r w:rsidRPr="00BE5A5F">
        <w:rPr>
          <w:rFonts w:asciiTheme="minorEastAsia" w:eastAsiaTheme="minorEastAsia" w:hAnsiTheme="minorEastAsia"/>
          <w:kern w:val="0"/>
          <w:sz w:val="24"/>
          <w:szCs w:val="24"/>
        </w:rPr>
        <w:lastRenderedPageBreak/>
        <w:t>计划。</w:t>
      </w:r>
    </w:p>
    <w:p w:rsidR="00BE5A5F" w:rsidRPr="00BE5A5F" w:rsidRDefault="00BE5A5F" w:rsidP="00BE5A5F">
      <w:pPr>
        <w:spacing w:line="360" w:lineRule="auto"/>
        <w:ind w:firstLineChars="200" w:firstLine="480"/>
        <w:rPr>
          <w:rFonts w:asciiTheme="minorEastAsia" w:eastAsiaTheme="minorEastAsia" w:hAnsiTheme="minorEastAsia"/>
          <w:kern w:val="0"/>
          <w:sz w:val="24"/>
          <w:szCs w:val="24"/>
        </w:rPr>
      </w:pPr>
      <w:r w:rsidRPr="00BE5A5F">
        <w:rPr>
          <w:rFonts w:asciiTheme="minorEastAsia" w:eastAsiaTheme="minorEastAsia" w:hAnsiTheme="minorEastAsia" w:hint="eastAsia"/>
          <w:kern w:val="0"/>
          <w:sz w:val="24"/>
          <w:szCs w:val="24"/>
        </w:rPr>
        <w:t>（二）</w:t>
      </w:r>
      <w:r w:rsidRPr="00BE5A5F">
        <w:rPr>
          <w:rFonts w:asciiTheme="minorEastAsia" w:eastAsiaTheme="minorEastAsia" w:hAnsiTheme="minorEastAsia"/>
          <w:kern w:val="0"/>
          <w:sz w:val="24"/>
          <w:szCs w:val="24"/>
        </w:rPr>
        <w:t>公司董事会与股东大会审议通过本员工持股计划不意味着持有人享有继续在公司或子公司服务的权力，不构成公司或子公司对员工聘用期限的承诺，公司或子公司与持有人的劳动关系仍按公司或子公司与持有人签订的劳动合同执行。</w:t>
      </w:r>
    </w:p>
    <w:p w:rsidR="00BE5A5F" w:rsidRPr="00BE5A5F" w:rsidRDefault="00BE5A5F" w:rsidP="00BE5A5F">
      <w:pPr>
        <w:spacing w:line="360" w:lineRule="auto"/>
        <w:ind w:firstLineChars="200" w:firstLine="480"/>
        <w:rPr>
          <w:rFonts w:asciiTheme="minorEastAsia" w:eastAsiaTheme="minorEastAsia" w:hAnsiTheme="minorEastAsia"/>
          <w:kern w:val="0"/>
          <w:sz w:val="24"/>
          <w:szCs w:val="24"/>
        </w:rPr>
      </w:pPr>
      <w:r w:rsidRPr="00BE5A5F">
        <w:rPr>
          <w:rFonts w:asciiTheme="minorEastAsia" w:eastAsiaTheme="minorEastAsia" w:hAnsiTheme="minorEastAsia" w:hint="eastAsia"/>
          <w:kern w:val="0"/>
          <w:sz w:val="24"/>
          <w:szCs w:val="24"/>
        </w:rPr>
        <w:t>（三）</w:t>
      </w:r>
      <w:r w:rsidRPr="00BE5A5F">
        <w:rPr>
          <w:rFonts w:asciiTheme="minorEastAsia" w:eastAsiaTheme="minorEastAsia" w:hAnsiTheme="minorEastAsia"/>
          <w:kern w:val="0"/>
          <w:sz w:val="24"/>
          <w:szCs w:val="24"/>
        </w:rPr>
        <w:t>持有人参与本持股计划所应缴纳的相关税费按国家有关法律、法规、规章及规范性文件的规定执行，由持有人自行承担。</w:t>
      </w:r>
    </w:p>
    <w:p w:rsidR="00BE5A5F" w:rsidRDefault="00BE5A5F" w:rsidP="00BE5A5F">
      <w:pPr>
        <w:spacing w:line="360" w:lineRule="auto"/>
        <w:ind w:firstLineChars="200" w:firstLine="480"/>
        <w:rPr>
          <w:rFonts w:asciiTheme="minorEastAsia" w:eastAsiaTheme="minorEastAsia" w:hAnsiTheme="minorEastAsia"/>
          <w:kern w:val="0"/>
          <w:sz w:val="24"/>
          <w:szCs w:val="24"/>
        </w:rPr>
      </w:pPr>
      <w:r w:rsidRPr="00BE5A5F">
        <w:rPr>
          <w:rFonts w:asciiTheme="minorEastAsia" w:eastAsiaTheme="minorEastAsia" w:hAnsiTheme="minorEastAsia" w:hint="eastAsia"/>
          <w:kern w:val="0"/>
          <w:sz w:val="24"/>
          <w:szCs w:val="24"/>
        </w:rPr>
        <w:t>（四）</w:t>
      </w:r>
      <w:r w:rsidRPr="00BE5A5F">
        <w:rPr>
          <w:rFonts w:asciiTheme="minorEastAsia" w:eastAsiaTheme="minorEastAsia" w:hAnsiTheme="minorEastAsia"/>
          <w:kern w:val="0"/>
          <w:sz w:val="24"/>
          <w:szCs w:val="24"/>
        </w:rPr>
        <w:t>本员工持股计划经公司股东大会审议通过后生效。</w:t>
      </w:r>
    </w:p>
    <w:p w:rsidR="008051AB" w:rsidRDefault="00BE5A5F" w:rsidP="00BE5A5F">
      <w:pPr>
        <w:spacing w:line="360" w:lineRule="auto"/>
        <w:ind w:firstLineChars="200" w:firstLine="480"/>
        <w:rPr>
          <w:rFonts w:asciiTheme="minorEastAsia" w:eastAsiaTheme="minorEastAsia" w:hAnsiTheme="minorEastAsia"/>
          <w:kern w:val="0"/>
          <w:sz w:val="24"/>
          <w:szCs w:val="24"/>
        </w:rPr>
      </w:pPr>
      <w:r w:rsidRPr="00BE5A5F">
        <w:rPr>
          <w:rFonts w:asciiTheme="minorEastAsia" w:eastAsiaTheme="minorEastAsia" w:hAnsiTheme="minorEastAsia" w:hint="eastAsia"/>
          <w:kern w:val="0"/>
          <w:sz w:val="24"/>
          <w:szCs w:val="24"/>
        </w:rPr>
        <w:t>（五）</w:t>
      </w:r>
      <w:r w:rsidRPr="00BE5A5F">
        <w:rPr>
          <w:rFonts w:asciiTheme="minorEastAsia" w:eastAsiaTheme="minorEastAsia" w:hAnsiTheme="minorEastAsia"/>
          <w:kern w:val="0"/>
          <w:sz w:val="24"/>
          <w:szCs w:val="24"/>
        </w:rPr>
        <w:t>《员工持股计划（草案）》的解释权属于公司董事会。</w:t>
      </w:r>
    </w:p>
    <w:p w:rsidR="008051AB" w:rsidRDefault="00121C87" w:rsidP="002A033E">
      <w:pPr>
        <w:spacing w:beforeLines="50" w:line="360" w:lineRule="auto"/>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利民化工股份有限公司</w:t>
      </w:r>
      <w:r>
        <w:rPr>
          <w:rFonts w:asciiTheme="minorEastAsia" w:eastAsiaTheme="minorEastAsia" w:hAnsiTheme="minorEastAsia" w:hint="eastAsia"/>
          <w:kern w:val="0"/>
          <w:sz w:val="24"/>
          <w:szCs w:val="24"/>
        </w:rPr>
        <w:t>董事会</w:t>
      </w:r>
    </w:p>
    <w:p w:rsidR="008051AB" w:rsidRPr="00D26F5D" w:rsidRDefault="00121C87" w:rsidP="00D26F5D">
      <w:pPr>
        <w:spacing w:line="360" w:lineRule="auto"/>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2017</w:t>
      </w:r>
      <w:r>
        <w:rPr>
          <w:rFonts w:asciiTheme="minorEastAsia" w:eastAsiaTheme="minorEastAsia" w:hAnsiTheme="minorEastAsia"/>
          <w:kern w:val="0"/>
          <w:sz w:val="24"/>
          <w:szCs w:val="24"/>
        </w:rPr>
        <w:t>年</w:t>
      </w:r>
      <w:r>
        <w:rPr>
          <w:rFonts w:asciiTheme="minorEastAsia" w:eastAsiaTheme="minorEastAsia" w:hAnsiTheme="minorEastAsia" w:hint="eastAsia"/>
          <w:kern w:val="0"/>
          <w:sz w:val="24"/>
          <w:szCs w:val="24"/>
        </w:rPr>
        <w:t>10</w:t>
      </w:r>
      <w:r w:rsidRPr="00492805">
        <w:rPr>
          <w:rFonts w:asciiTheme="minorEastAsia" w:eastAsiaTheme="minorEastAsia" w:hAnsiTheme="minorEastAsia"/>
          <w:kern w:val="0"/>
          <w:sz w:val="24"/>
          <w:szCs w:val="24"/>
        </w:rPr>
        <w:t>月</w:t>
      </w:r>
      <w:r w:rsidRPr="00492805">
        <w:rPr>
          <w:rFonts w:asciiTheme="minorEastAsia" w:eastAsiaTheme="minorEastAsia" w:hAnsiTheme="minorEastAsia" w:hint="eastAsia"/>
          <w:kern w:val="0"/>
          <w:sz w:val="24"/>
          <w:szCs w:val="24"/>
        </w:rPr>
        <w:t>23</w:t>
      </w:r>
      <w:r w:rsidRPr="00492805">
        <w:rPr>
          <w:rFonts w:asciiTheme="minorEastAsia" w:eastAsiaTheme="minorEastAsia" w:hAnsiTheme="minorEastAsia"/>
          <w:kern w:val="0"/>
          <w:sz w:val="24"/>
          <w:szCs w:val="24"/>
        </w:rPr>
        <w:t>日</w:t>
      </w:r>
    </w:p>
    <w:sectPr w:rsidR="008051AB" w:rsidRPr="00D26F5D" w:rsidSect="008051AB">
      <w:headerReference w:type="default" r:id="rId8"/>
      <w:footerReference w:type="default" r:id="rId9"/>
      <w:pgSz w:w="11906" w:h="16838"/>
      <w:pgMar w:top="1191" w:right="1701" w:bottom="1134" w:left="1701" w:header="907" w:footer="96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A29" w:rsidRDefault="001C1A29" w:rsidP="008051AB">
      <w:r>
        <w:separator/>
      </w:r>
    </w:p>
  </w:endnote>
  <w:endnote w:type="continuationSeparator" w:id="1">
    <w:p w:rsidR="001C1A29" w:rsidRDefault="001C1A29" w:rsidP="00805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1AB" w:rsidRDefault="00BA2392">
    <w:pPr>
      <w:pStyle w:val="a6"/>
      <w:jc w:val="center"/>
    </w:pPr>
    <w:r w:rsidRPr="00BA2392">
      <w:fldChar w:fldCharType="begin"/>
    </w:r>
    <w:r w:rsidR="00121C87">
      <w:instrText xml:space="preserve"> PAGE   \* MERGEFORMAT </w:instrText>
    </w:r>
    <w:r w:rsidRPr="00BA2392">
      <w:fldChar w:fldCharType="separate"/>
    </w:r>
    <w:r w:rsidR="002A033E" w:rsidRPr="002A033E">
      <w:rPr>
        <w:noProof/>
        <w:lang w:val="zh-CN"/>
      </w:rPr>
      <w:t>8</w:t>
    </w:r>
    <w:r>
      <w:rPr>
        <w:lang w:val="zh-CN"/>
      </w:rPr>
      <w:fldChar w:fldCharType="end"/>
    </w:r>
  </w:p>
  <w:p w:rsidR="008051AB" w:rsidRDefault="008051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A29" w:rsidRDefault="001C1A29" w:rsidP="008051AB">
      <w:r>
        <w:separator/>
      </w:r>
    </w:p>
  </w:footnote>
  <w:footnote w:type="continuationSeparator" w:id="1">
    <w:p w:rsidR="001C1A29" w:rsidRDefault="001C1A29" w:rsidP="00805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1AB" w:rsidRDefault="00121C87">
    <w:pPr>
      <w:pStyle w:val="a7"/>
      <w:pBdr>
        <w:bottom w:val="single" w:sz="6" w:space="0" w:color="auto"/>
      </w:pBdr>
      <w:ind w:firstLineChars="1650" w:firstLine="3465"/>
      <w:jc w:val="both"/>
    </w:pPr>
    <w:r>
      <w:rPr>
        <w:rFonts w:hint="eastAsia"/>
        <w:sz w:val="21"/>
        <w:szCs w:val="21"/>
      </w:rPr>
      <w:t>利民化工股份有限公司</w:t>
    </w:r>
    <w:r>
      <w:rPr>
        <w:rFonts w:hint="eastAsia"/>
        <w:sz w:val="21"/>
        <w:szCs w:val="21"/>
      </w:rPr>
      <w:t xml:space="preserve">  </w:t>
    </w:r>
    <w:r>
      <w:rPr>
        <w:rFonts w:hint="eastAsia"/>
        <w:sz w:val="21"/>
        <w:szCs w:val="21"/>
      </w:rPr>
      <w:t>第二期员工持股计划（草案）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7437"/>
    <w:rsid w:val="00002704"/>
    <w:rsid w:val="00013C95"/>
    <w:rsid w:val="00026985"/>
    <w:rsid w:val="00026C23"/>
    <w:rsid w:val="000408A4"/>
    <w:rsid w:val="00044C91"/>
    <w:rsid w:val="00045D61"/>
    <w:rsid w:val="00052F08"/>
    <w:rsid w:val="000531EE"/>
    <w:rsid w:val="00055727"/>
    <w:rsid w:val="00056295"/>
    <w:rsid w:val="0006013B"/>
    <w:rsid w:val="00061A96"/>
    <w:rsid w:val="00064BC8"/>
    <w:rsid w:val="0007086D"/>
    <w:rsid w:val="00074FD8"/>
    <w:rsid w:val="00080EBB"/>
    <w:rsid w:val="00097176"/>
    <w:rsid w:val="000976C3"/>
    <w:rsid w:val="000A0488"/>
    <w:rsid w:val="000A33F0"/>
    <w:rsid w:val="000B63C3"/>
    <w:rsid w:val="000C04BD"/>
    <w:rsid w:val="000C4145"/>
    <w:rsid w:val="000C588C"/>
    <w:rsid w:val="000D3D18"/>
    <w:rsid w:val="000D71CD"/>
    <w:rsid w:val="000E2651"/>
    <w:rsid w:val="000E3B71"/>
    <w:rsid w:val="000F7177"/>
    <w:rsid w:val="000F7B8E"/>
    <w:rsid w:val="00100ED8"/>
    <w:rsid w:val="00101227"/>
    <w:rsid w:val="0011767D"/>
    <w:rsid w:val="00121C87"/>
    <w:rsid w:val="00122BD3"/>
    <w:rsid w:val="00126748"/>
    <w:rsid w:val="00127887"/>
    <w:rsid w:val="00133D72"/>
    <w:rsid w:val="001442DE"/>
    <w:rsid w:val="00156359"/>
    <w:rsid w:val="00157FCA"/>
    <w:rsid w:val="00162088"/>
    <w:rsid w:val="001647EE"/>
    <w:rsid w:val="001724A5"/>
    <w:rsid w:val="00174A69"/>
    <w:rsid w:val="001762EF"/>
    <w:rsid w:val="001914D5"/>
    <w:rsid w:val="00195295"/>
    <w:rsid w:val="00195711"/>
    <w:rsid w:val="001A140A"/>
    <w:rsid w:val="001A24E4"/>
    <w:rsid w:val="001B1645"/>
    <w:rsid w:val="001B23CC"/>
    <w:rsid w:val="001C0B50"/>
    <w:rsid w:val="001C1A29"/>
    <w:rsid w:val="001C51C5"/>
    <w:rsid w:val="001D42D9"/>
    <w:rsid w:val="001D58C6"/>
    <w:rsid w:val="001E0BBF"/>
    <w:rsid w:val="001E71ED"/>
    <w:rsid w:val="001F1391"/>
    <w:rsid w:val="001F178A"/>
    <w:rsid w:val="002027DC"/>
    <w:rsid w:val="00212636"/>
    <w:rsid w:val="0022038E"/>
    <w:rsid w:val="00226629"/>
    <w:rsid w:val="00243A33"/>
    <w:rsid w:val="0024409B"/>
    <w:rsid w:val="00247DD2"/>
    <w:rsid w:val="00254242"/>
    <w:rsid w:val="002566B8"/>
    <w:rsid w:val="00261462"/>
    <w:rsid w:val="00262516"/>
    <w:rsid w:val="00264343"/>
    <w:rsid w:val="00266C44"/>
    <w:rsid w:val="002776A4"/>
    <w:rsid w:val="0028566E"/>
    <w:rsid w:val="00286E3D"/>
    <w:rsid w:val="0029431A"/>
    <w:rsid w:val="002950FA"/>
    <w:rsid w:val="0029589C"/>
    <w:rsid w:val="002971F3"/>
    <w:rsid w:val="002A033E"/>
    <w:rsid w:val="002A1F75"/>
    <w:rsid w:val="002A4D74"/>
    <w:rsid w:val="002A7259"/>
    <w:rsid w:val="002B3812"/>
    <w:rsid w:val="002B5933"/>
    <w:rsid w:val="002C2FA0"/>
    <w:rsid w:val="002C3A27"/>
    <w:rsid w:val="002D05AB"/>
    <w:rsid w:val="002D22E6"/>
    <w:rsid w:val="002D6374"/>
    <w:rsid w:val="002F600D"/>
    <w:rsid w:val="00300813"/>
    <w:rsid w:val="00301C3D"/>
    <w:rsid w:val="00307A7B"/>
    <w:rsid w:val="003145E7"/>
    <w:rsid w:val="00314810"/>
    <w:rsid w:val="003269CF"/>
    <w:rsid w:val="0033584B"/>
    <w:rsid w:val="00344B1E"/>
    <w:rsid w:val="003452BF"/>
    <w:rsid w:val="00362462"/>
    <w:rsid w:val="00366B2F"/>
    <w:rsid w:val="0036726D"/>
    <w:rsid w:val="00372CFB"/>
    <w:rsid w:val="00374B2B"/>
    <w:rsid w:val="0038212E"/>
    <w:rsid w:val="00384967"/>
    <w:rsid w:val="00391255"/>
    <w:rsid w:val="003A0163"/>
    <w:rsid w:val="003A335A"/>
    <w:rsid w:val="003A3C6A"/>
    <w:rsid w:val="003A6EE3"/>
    <w:rsid w:val="003D3A40"/>
    <w:rsid w:val="003D3B7C"/>
    <w:rsid w:val="003E3997"/>
    <w:rsid w:val="003F1F16"/>
    <w:rsid w:val="003F2350"/>
    <w:rsid w:val="003F54B6"/>
    <w:rsid w:val="00400022"/>
    <w:rsid w:val="004016EA"/>
    <w:rsid w:val="00412F59"/>
    <w:rsid w:val="004167B3"/>
    <w:rsid w:val="00416EEB"/>
    <w:rsid w:val="004321B8"/>
    <w:rsid w:val="004502CA"/>
    <w:rsid w:val="00453D28"/>
    <w:rsid w:val="00463A71"/>
    <w:rsid w:val="00466A02"/>
    <w:rsid w:val="004826DE"/>
    <w:rsid w:val="00492805"/>
    <w:rsid w:val="004975DF"/>
    <w:rsid w:val="00497E62"/>
    <w:rsid w:val="004B3C5D"/>
    <w:rsid w:val="004B790F"/>
    <w:rsid w:val="004C2926"/>
    <w:rsid w:val="004C6174"/>
    <w:rsid w:val="004E3726"/>
    <w:rsid w:val="004E3B66"/>
    <w:rsid w:val="004E3CDC"/>
    <w:rsid w:val="004E649E"/>
    <w:rsid w:val="004E6DD6"/>
    <w:rsid w:val="004F23E1"/>
    <w:rsid w:val="004F47C7"/>
    <w:rsid w:val="004F5459"/>
    <w:rsid w:val="004F6603"/>
    <w:rsid w:val="004F6B47"/>
    <w:rsid w:val="004F710C"/>
    <w:rsid w:val="005028B8"/>
    <w:rsid w:val="00505319"/>
    <w:rsid w:val="005102B1"/>
    <w:rsid w:val="0051346E"/>
    <w:rsid w:val="00513955"/>
    <w:rsid w:val="00515A8E"/>
    <w:rsid w:val="00524EE1"/>
    <w:rsid w:val="00535D15"/>
    <w:rsid w:val="00546AA5"/>
    <w:rsid w:val="00567507"/>
    <w:rsid w:val="005713B6"/>
    <w:rsid w:val="005722E4"/>
    <w:rsid w:val="00573884"/>
    <w:rsid w:val="00576F68"/>
    <w:rsid w:val="00577E40"/>
    <w:rsid w:val="00581E64"/>
    <w:rsid w:val="0058368C"/>
    <w:rsid w:val="00584FA9"/>
    <w:rsid w:val="00590D09"/>
    <w:rsid w:val="00596C93"/>
    <w:rsid w:val="005A0172"/>
    <w:rsid w:val="005A1AA6"/>
    <w:rsid w:val="005B1960"/>
    <w:rsid w:val="005B3032"/>
    <w:rsid w:val="005D280A"/>
    <w:rsid w:val="005D2F41"/>
    <w:rsid w:val="005D32D5"/>
    <w:rsid w:val="005E6291"/>
    <w:rsid w:val="005E7422"/>
    <w:rsid w:val="005F3C67"/>
    <w:rsid w:val="005F3F4E"/>
    <w:rsid w:val="00617130"/>
    <w:rsid w:val="00624D8C"/>
    <w:rsid w:val="0063126E"/>
    <w:rsid w:val="00632693"/>
    <w:rsid w:val="00641232"/>
    <w:rsid w:val="00642F02"/>
    <w:rsid w:val="00647EA4"/>
    <w:rsid w:val="006524E2"/>
    <w:rsid w:val="00652AC4"/>
    <w:rsid w:val="00654C8B"/>
    <w:rsid w:val="00655C4E"/>
    <w:rsid w:val="00657665"/>
    <w:rsid w:val="006627BF"/>
    <w:rsid w:val="00675C85"/>
    <w:rsid w:val="006766B8"/>
    <w:rsid w:val="00677622"/>
    <w:rsid w:val="00683E46"/>
    <w:rsid w:val="00686EC5"/>
    <w:rsid w:val="006901CE"/>
    <w:rsid w:val="006A3030"/>
    <w:rsid w:val="006A5A4B"/>
    <w:rsid w:val="006B11B3"/>
    <w:rsid w:val="006C1081"/>
    <w:rsid w:val="006C65ED"/>
    <w:rsid w:val="006D1B68"/>
    <w:rsid w:val="006D337F"/>
    <w:rsid w:val="006D3C5F"/>
    <w:rsid w:val="006D49F6"/>
    <w:rsid w:val="006E0F60"/>
    <w:rsid w:val="006E6F6A"/>
    <w:rsid w:val="006E7BE5"/>
    <w:rsid w:val="006E7D3A"/>
    <w:rsid w:val="006F2947"/>
    <w:rsid w:val="00701C4C"/>
    <w:rsid w:val="00731893"/>
    <w:rsid w:val="00735B26"/>
    <w:rsid w:val="00736612"/>
    <w:rsid w:val="00737649"/>
    <w:rsid w:val="00740CFB"/>
    <w:rsid w:val="007449B5"/>
    <w:rsid w:val="00745DA2"/>
    <w:rsid w:val="00750111"/>
    <w:rsid w:val="007514AA"/>
    <w:rsid w:val="0075298D"/>
    <w:rsid w:val="00754B99"/>
    <w:rsid w:val="00762D1F"/>
    <w:rsid w:val="0076319D"/>
    <w:rsid w:val="0076612F"/>
    <w:rsid w:val="0076741E"/>
    <w:rsid w:val="00767D9F"/>
    <w:rsid w:val="00774639"/>
    <w:rsid w:val="00780290"/>
    <w:rsid w:val="00784366"/>
    <w:rsid w:val="00785A5B"/>
    <w:rsid w:val="00794CA5"/>
    <w:rsid w:val="007C2D62"/>
    <w:rsid w:val="007C7039"/>
    <w:rsid w:val="007C7437"/>
    <w:rsid w:val="007C75B2"/>
    <w:rsid w:val="007D4A0E"/>
    <w:rsid w:val="007E2C84"/>
    <w:rsid w:val="007F3DF7"/>
    <w:rsid w:val="008051AB"/>
    <w:rsid w:val="00805A4A"/>
    <w:rsid w:val="008060A3"/>
    <w:rsid w:val="008067DF"/>
    <w:rsid w:val="008144B7"/>
    <w:rsid w:val="00814A00"/>
    <w:rsid w:val="00822657"/>
    <w:rsid w:val="008351CC"/>
    <w:rsid w:val="00852A3F"/>
    <w:rsid w:val="008556E3"/>
    <w:rsid w:val="00860865"/>
    <w:rsid w:val="00862E16"/>
    <w:rsid w:val="0087363D"/>
    <w:rsid w:val="00897357"/>
    <w:rsid w:val="008A4B44"/>
    <w:rsid w:val="008B21A0"/>
    <w:rsid w:val="008C345A"/>
    <w:rsid w:val="008C7323"/>
    <w:rsid w:val="008D332F"/>
    <w:rsid w:val="008D5D83"/>
    <w:rsid w:val="008D7343"/>
    <w:rsid w:val="008F59EE"/>
    <w:rsid w:val="008F695E"/>
    <w:rsid w:val="008F733C"/>
    <w:rsid w:val="008F7589"/>
    <w:rsid w:val="00904B7C"/>
    <w:rsid w:val="00905AF9"/>
    <w:rsid w:val="00910456"/>
    <w:rsid w:val="00920F74"/>
    <w:rsid w:val="00921E59"/>
    <w:rsid w:val="00924C63"/>
    <w:rsid w:val="00926C9C"/>
    <w:rsid w:val="00945C8D"/>
    <w:rsid w:val="009460C8"/>
    <w:rsid w:val="00953866"/>
    <w:rsid w:val="00954A4C"/>
    <w:rsid w:val="00954FCB"/>
    <w:rsid w:val="00955628"/>
    <w:rsid w:val="0095566D"/>
    <w:rsid w:val="0095771E"/>
    <w:rsid w:val="00964DE8"/>
    <w:rsid w:val="0096751F"/>
    <w:rsid w:val="00980698"/>
    <w:rsid w:val="00981A64"/>
    <w:rsid w:val="00982165"/>
    <w:rsid w:val="009A37A0"/>
    <w:rsid w:val="009A4D6C"/>
    <w:rsid w:val="009A565D"/>
    <w:rsid w:val="009A7546"/>
    <w:rsid w:val="009C63DA"/>
    <w:rsid w:val="009C717B"/>
    <w:rsid w:val="009D099A"/>
    <w:rsid w:val="009D1456"/>
    <w:rsid w:val="009D2062"/>
    <w:rsid w:val="009D6925"/>
    <w:rsid w:val="009E128E"/>
    <w:rsid w:val="009E5355"/>
    <w:rsid w:val="009E5C2E"/>
    <w:rsid w:val="009F350D"/>
    <w:rsid w:val="00A034BC"/>
    <w:rsid w:val="00A1508D"/>
    <w:rsid w:val="00A164ED"/>
    <w:rsid w:val="00A23E41"/>
    <w:rsid w:val="00A3677C"/>
    <w:rsid w:val="00A40300"/>
    <w:rsid w:val="00A6225C"/>
    <w:rsid w:val="00A625FA"/>
    <w:rsid w:val="00A849E8"/>
    <w:rsid w:val="00AB1AAA"/>
    <w:rsid w:val="00AB31EE"/>
    <w:rsid w:val="00AB3D6A"/>
    <w:rsid w:val="00AD1895"/>
    <w:rsid w:val="00AD3A5F"/>
    <w:rsid w:val="00AD4680"/>
    <w:rsid w:val="00AE5EA8"/>
    <w:rsid w:val="00AF0687"/>
    <w:rsid w:val="00AF327C"/>
    <w:rsid w:val="00AF5325"/>
    <w:rsid w:val="00B03B0B"/>
    <w:rsid w:val="00B04F95"/>
    <w:rsid w:val="00B152F1"/>
    <w:rsid w:val="00B2096C"/>
    <w:rsid w:val="00B2443E"/>
    <w:rsid w:val="00B301D6"/>
    <w:rsid w:val="00B36BFD"/>
    <w:rsid w:val="00B37CDE"/>
    <w:rsid w:val="00B416DE"/>
    <w:rsid w:val="00B522C6"/>
    <w:rsid w:val="00B53E92"/>
    <w:rsid w:val="00B62E54"/>
    <w:rsid w:val="00B64E51"/>
    <w:rsid w:val="00B67E6D"/>
    <w:rsid w:val="00B84B50"/>
    <w:rsid w:val="00B85048"/>
    <w:rsid w:val="00BA1527"/>
    <w:rsid w:val="00BA2392"/>
    <w:rsid w:val="00BA2923"/>
    <w:rsid w:val="00BA2FB7"/>
    <w:rsid w:val="00BA59E5"/>
    <w:rsid w:val="00BA5E88"/>
    <w:rsid w:val="00BB3E98"/>
    <w:rsid w:val="00BC11C5"/>
    <w:rsid w:val="00BD42BB"/>
    <w:rsid w:val="00BD61AB"/>
    <w:rsid w:val="00BD796B"/>
    <w:rsid w:val="00BE5A5F"/>
    <w:rsid w:val="00BF3010"/>
    <w:rsid w:val="00BF48B3"/>
    <w:rsid w:val="00C0458C"/>
    <w:rsid w:val="00C0723A"/>
    <w:rsid w:val="00C0770B"/>
    <w:rsid w:val="00C129B2"/>
    <w:rsid w:val="00C13078"/>
    <w:rsid w:val="00C15840"/>
    <w:rsid w:val="00C20F4F"/>
    <w:rsid w:val="00C45F2C"/>
    <w:rsid w:val="00C72277"/>
    <w:rsid w:val="00C75E82"/>
    <w:rsid w:val="00C97A70"/>
    <w:rsid w:val="00CA6051"/>
    <w:rsid w:val="00CB1670"/>
    <w:rsid w:val="00CB3699"/>
    <w:rsid w:val="00CB4CF3"/>
    <w:rsid w:val="00CC3444"/>
    <w:rsid w:val="00CC467A"/>
    <w:rsid w:val="00CC4840"/>
    <w:rsid w:val="00CC64F2"/>
    <w:rsid w:val="00CD2458"/>
    <w:rsid w:val="00CD32CC"/>
    <w:rsid w:val="00CD6F6C"/>
    <w:rsid w:val="00CE0A92"/>
    <w:rsid w:val="00CE1021"/>
    <w:rsid w:val="00CF1B9D"/>
    <w:rsid w:val="00D11606"/>
    <w:rsid w:val="00D11A22"/>
    <w:rsid w:val="00D11F39"/>
    <w:rsid w:val="00D12EE6"/>
    <w:rsid w:val="00D145F0"/>
    <w:rsid w:val="00D2380E"/>
    <w:rsid w:val="00D25CB2"/>
    <w:rsid w:val="00D26F5D"/>
    <w:rsid w:val="00D4217A"/>
    <w:rsid w:val="00D44322"/>
    <w:rsid w:val="00D61D36"/>
    <w:rsid w:val="00D61FE0"/>
    <w:rsid w:val="00D6314E"/>
    <w:rsid w:val="00D63989"/>
    <w:rsid w:val="00D7193E"/>
    <w:rsid w:val="00D74B97"/>
    <w:rsid w:val="00D826BB"/>
    <w:rsid w:val="00D851D4"/>
    <w:rsid w:val="00D92A8E"/>
    <w:rsid w:val="00D94D12"/>
    <w:rsid w:val="00DA3459"/>
    <w:rsid w:val="00DB563D"/>
    <w:rsid w:val="00DC564E"/>
    <w:rsid w:val="00DD2788"/>
    <w:rsid w:val="00DE2A6C"/>
    <w:rsid w:val="00DE363F"/>
    <w:rsid w:val="00DE43CF"/>
    <w:rsid w:val="00DF10FF"/>
    <w:rsid w:val="00DF3DEC"/>
    <w:rsid w:val="00E16056"/>
    <w:rsid w:val="00E2266D"/>
    <w:rsid w:val="00E252A1"/>
    <w:rsid w:val="00E276C6"/>
    <w:rsid w:val="00E27A60"/>
    <w:rsid w:val="00E329CF"/>
    <w:rsid w:val="00E34145"/>
    <w:rsid w:val="00E44038"/>
    <w:rsid w:val="00E55406"/>
    <w:rsid w:val="00E625C2"/>
    <w:rsid w:val="00E63988"/>
    <w:rsid w:val="00E67F07"/>
    <w:rsid w:val="00E70454"/>
    <w:rsid w:val="00E716CE"/>
    <w:rsid w:val="00E73E4F"/>
    <w:rsid w:val="00E76812"/>
    <w:rsid w:val="00E86B00"/>
    <w:rsid w:val="00E911CB"/>
    <w:rsid w:val="00E95FCB"/>
    <w:rsid w:val="00EA1EDE"/>
    <w:rsid w:val="00EA4CB7"/>
    <w:rsid w:val="00EB2435"/>
    <w:rsid w:val="00EF08F8"/>
    <w:rsid w:val="00EF1B0E"/>
    <w:rsid w:val="00EF291E"/>
    <w:rsid w:val="00EF3D56"/>
    <w:rsid w:val="00EF54A8"/>
    <w:rsid w:val="00F0387E"/>
    <w:rsid w:val="00F03EBA"/>
    <w:rsid w:val="00F10EE5"/>
    <w:rsid w:val="00F115D8"/>
    <w:rsid w:val="00F2268F"/>
    <w:rsid w:val="00F275CA"/>
    <w:rsid w:val="00F30CAA"/>
    <w:rsid w:val="00F30FDF"/>
    <w:rsid w:val="00F342A4"/>
    <w:rsid w:val="00F37980"/>
    <w:rsid w:val="00F409E4"/>
    <w:rsid w:val="00F45470"/>
    <w:rsid w:val="00F47A25"/>
    <w:rsid w:val="00F56E59"/>
    <w:rsid w:val="00F57E51"/>
    <w:rsid w:val="00F60127"/>
    <w:rsid w:val="00F6187B"/>
    <w:rsid w:val="00F82C43"/>
    <w:rsid w:val="00F82F3F"/>
    <w:rsid w:val="00F852C7"/>
    <w:rsid w:val="00F86C12"/>
    <w:rsid w:val="00F95B49"/>
    <w:rsid w:val="00F976B2"/>
    <w:rsid w:val="00FA1FA5"/>
    <w:rsid w:val="00FB627D"/>
    <w:rsid w:val="00FB78E3"/>
    <w:rsid w:val="00FC117D"/>
    <w:rsid w:val="00FC67E0"/>
    <w:rsid w:val="00FC6CD5"/>
    <w:rsid w:val="00FE425B"/>
    <w:rsid w:val="00FE42EB"/>
    <w:rsid w:val="00FE66A5"/>
    <w:rsid w:val="00FF18DF"/>
    <w:rsid w:val="010853C2"/>
    <w:rsid w:val="014F5F56"/>
    <w:rsid w:val="02381304"/>
    <w:rsid w:val="02680801"/>
    <w:rsid w:val="030B4B5F"/>
    <w:rsid w:val="035B36AC"/>
    <w:rsid w:val="04620805"/>
    <w:rsid w:val="05711A7E"/>
    <w:rsid w:val="05B060D0"/>
    <w:rsid w:val="05B5126E"/>
    <w:rsid w:val="07B2349B"/>
    <w:rsid w:val="08707059"/>
    <w:rsid w:val="08FC5FEE"/>
    <w:rsid w:val="095274DB"/>
    <w:rsid w:val="09D035F9"/>
    <w:rsid w:val="0A9A6977"/>
    <w:rsid w:val="0AC22BB4"/>
    <w:rsid w:val="0AE25572"/>
    <w:rsid w:val="0B175B42"/>
    <w:rsid w:val="0CF61F93"/>
    <w:rsid w:val="0D19658C"/>
    <w:rsid w:val="0E003006"/>
    <w:rsid w:val="0E9C2E85"/>
    <w:rsid w:val="10D727AF"/>
    <w:rsid w:val="11B92A36"/>
    <w:rsid w:val="11E825EC"/>
    <w:rsid w:val="12FA11B0"/>
    <w:rsid w:val="13216E71"/>
    <w:rsid w:val="13DC75A4"/>
    <w:rsid w:val="148854BE"/>
    <w:rsid w:val="14970FA9"/>
    <w:rsid w:val="156825AE"/>
    <w:rsid w:val="15771544"/>
    <w:rsid w:val="15A94D4D"/>
    <w:rsid w:val="16843914"/>
    <w:rsid w:val="16E440B9"/>
    <w:rsid w:val="184B7D68"/>
    <w:rsid w:val="18E67F66"/>
    <w:rsid w:val="1A1660DA"/>
    <w:rsid w:val="1AE60D31"/>
    <w:rsid w:val="1C782461"/>
    <w:rsid w:val="1CE94C7E"/>
    <w:rsid w:val="1D5F48BD"/>
    <w:rsid w:val="1E2E1A92"/>
    <w:rsid w:val="205C42A5"/>
    <w:rsid w:val="22233C11"/>
    <w:rsid w:val="22F351E3"/>
    <w:rsid w:val="23011F7A"/>
    <w:rsid w:val="23D770B4"/>
    <w:rsid w:val="243548F6"/>
    <w:rsid w:val="253B1C25"/>
    <w:rsid w:val="255D7BDB"/>
    <w:rsid w:val="289D572F"/>
    <w:rsid w:val="290A60E3"/>
    <w:rsid w:val="2C5A6019"/>
    <w:rsid w:val="2CA83FD0"/>
    <w:rsid w:val="2DC56D26"/>
    <w:rsid w:val="302202AA"/>
    <w:rsid w:val="309C64CF"/>
    <w:rsid w:val="31FA1C8E"/>
    <w:rsid w:val="34CA1AAC"/>
    <w:rsid w:val="358761A6"/>
    <w:rsid w:val="365C69BF"/>
    <w:rsid w:val="36C32FEA"/>
    <w:rsid w:val="375842D9"/>
    <w:rsid w:val="37910FBB"/>
    <w:rsid w:val="37AA40E3"/>
    <w:rsid w:val="37AD08B8"/>
    <w:rsid w:val="37F37D5B"/>
    <w:rsid w:val="3801126E"/>
    <w:rsid w:val="38205E2F"/>
    <w:rsid w:val="3941767C"/>
    <w:rsid w:val="39484E09"/>
    <w:rsid w:val="3E8A6C2A"/>
    <w:rsid w:val="3EE5603F"/>
    <w:rsid w:val="3F472860"/>
    <w:rsid w:val="404D430C"/>
    <w:rsid w:val="405C34FC"/>
    <w:rsid w:val="420E64EB"/>
    <w:rsid w:val="42C602B8"/>
    <w:rsid w:val="434B1A53"/>
    <w:rsid w:val="43A31A99"/>
    <w:rsid w:val="43F5638C"/>
    <w:rsid w:val="44BB1127"/>
    <w:rsid w:val="466F486F"/>
    <w:rsid w:val="472B71D3"/>
    <w:rsid w:val="480C42C3"/>
    <w:rsid w:val="48F77743"/>
    <w:rsid w:val="49B132A7"/>
    <w:rsid w:val="49B27E76"/>
    <w:rsid w:val="4A236EB1"/>
    <w:rsid w:val="4AAA260D"/>
    <w:rsid w:val="4AD67BAA"/>
    <w:rsid w:val="4CBB2F86"/>
    <w:rsid w:val="4CD6771E"/>
    <w:rsid w:val="4E1F3422"/>
    <w:rsid w:val="4E6C341D"/>
    <w:rsid w:val="4ED2625F"/>
    <w:rsid w:val="4ED41763"/>
    <w:rsid w:val="524C0A95"/>
    <w:rsid w:val="531A23E7"/>
    <w:rsid w:val="53236D1E"/>
    <w:rsid w:val="55E57097"/>
    <w:rsid w:val="564501A3"/>
    <w:rsid w:val="56661B4F"/>
    <w:rsid w:val="59A1429F"/>
    <w:rsid w:val="5A2B2D74"/>
    <w:rsid w:val="5A376F91"/>
    <w:rsid w:val="5A7B6781"/>
    <w:rsid w:val="5AB4163A"/>
    <w:rsid w:val="5B735AB4"/>
    <w:rsid w:val="5EB3266E"/>
    <w:rsid w:val="5F47185C"/>
    <w:rsid w:val="60494D22"/>
    <w:rsid w:val="612123E7"/>
    <w:rsid w:val="62EF16DE"/>
    <w:rsid w:val="639A75F8"/>
    <w:rsid w:val="63A9658E"/>
    <w:rsid w:val="651548E6"/>
    <w:rsid w:val="65EE67C8"/>
    <w:rsid w:val="67CD705D"/>
    <w:rsid w:val="687D5B7C"/>
    <w:rsid w:val="6B290FDE"/>
    <w:rsid w:val="6B3F44B9"/>
    <w:rsid w:val="6B981292"/>
    <w:rsid w:val="6C737CFB"/>
    <w:rsid w:val="6D58517A"/>
    <w:rsid w:val="6E350C45"/>
    <w:rsid w:val="6EBD469A"/>
    <w:rsid w:val="710F4BCC"/>
    <w:rsid w:val="713118C3"/>
    <w:rsid w:val="72465B88"/>
    <w:rsid w:val="74920FD0"/>
    <w:rsid w:val="7512151E"/>
    <w:rsid w:val="76926517"/>
    <w:rsid w:val="76A828B9"/>
    <w:rsid w:val="7A2618F6"/>
    <w:rsid w:val="7AAE0556"/>
    <w:rsid w:val="7ABC256A"/>
    <w:rsid w:val="7B8008AE"/>
    <w:rsid w:val="7CD136D3"/>
    <w:rsid w:val="7D617B5F"/>
    <w:rsid w:val="7D913B11"/>
    <w:rsid w:val="7E903A34"/>
    <w:rsid w:val="7EFC0FA2"/>
    <w:rsid w:val="7F45359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Document Map" w:semiHidden="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AB"/>
    <w:pPr>
      <w:widowControl w:val="0"/>
      <w:jc w:val="both"/>
    </w:pPr>
    <w:rPr>
      <w:kern w:val="2"/>
      <w:sz w:val="21"/>
    </w:rPr>
  </w:style>
  <w:style w:type="paragraph" w:styleId="1">
    <w:name w:val="heading 1"/>
    <w:basedOn w:val="a"/>
    <w:next w:val="a"/>
    <w:link w:val="1Char"/>
    <w:uiPriority w:val="9"/>
    <w:qFormat/>
    <w:rsid w:val="008051AB"/>
    <w:pPr>
      <w:autoSpaceDE w:val="0"/>
      <w:autoSpaceDN w:val="0"/>
      <w:adjustRightInd w:val="0"/>
      <w:jc w:val="left"/>
      <w:outlineLvl w:val="0"/>
    </w:pPr>
    <w:rPr>
      <w:rFonts w:ascii="黑体" w:eastAsia="黑体"/>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8051AB"/>
    <w:rPr>
      <w:rFonts w:ascii="宋体"/>
      <w:sz w:val="18"/>
      <w:szCs w:val="18"/>
    </w:rPr>
  </w:style>
  <w:style w:type="paragraph" w:styleId="a4">
    <w:name w:val="annotation text"/>
    <w:basedOn w:val="a"/>
    <w:unhideWhenUsed/>
    <w:rsid w:val="008051AB"/>
    <w:pPr>
      <w:jc w:val="left"/>
    </w:pPr>
  </w:style>
  <w:style w:type="paragraph" w:styleId="a5">
    <w:name w:val="Balloon Text"/>
    <w:basedOn w:val="a"/>
    <w:link w:val="Char0"/>
    <w:uiPriority w:val="99"/>
    <w:unhideWhenUsed/>
    <w:qFormat/>
    <w:rsid w:val="008051AB"/>
    <w:rPr>
      <w:sz w:val="18"/>
      <w:szCs w:val="18"/>
    </w:rPr>
  </w:style>
  <w:style w:type="paragraph" w:styleId="a6">
    <w:name w:val="footer"/>
    <w:basedOn w:val="a"/>
    <w:link w:val="Char1"/>
    <w:uiPriority w:val="99"/>
    <w:unhideWhenUsed/>
    <w:qFormat/>
    <w:rsid w:val="008051AB"/>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8051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051AB"/>
    <w:pPr>
      <w:spacing w:beforeLines="50" w:afterLines="50" w:line="360" w:lineRule="auto"/>
      <w:ind w:firstLineChars="200" w:firstLine="480"/>
    </w:pPr>
    <w:rPr>
      <w:rFonts w:ascii="宋体" w:cs="宋体"/>
      <w:sz w:val="24"/>
      <w:szCs w:val="24"/>
    </w:rPr>
  </w:style>
  <w:style w:type="paragraph" w:styleId="a8">
    <w:name w:val="Title"/>
    <w:basedOn w:val="1"/>
    <w:next w:val="a"/>
    <w:link w:val="Char10"/>
    <w:uiPriority w:val="10"/>
    <w:qFormat/>
    <w:rsid w:val="008051AB"/>
    <w:pPr>
      <w:jc w:val="center"/>
    </w:pPr>
    <w:rPr>
      <w:sz w:val="30"/>
      <w:szCs w:val="30"/>
    </w:rPr>
  </w:style>
  <w:style w:type="character" w:styleId="a9">
    <w:name w:val="Hyperlink"/>
    <w:basedOn w:val="a0"/>
    <w:uiPriority w:val="99"/>
    <w:unhideWhenUsed/>
    <w:qFormat/>
    <w:rsid w:val="008051AB"/>
    <w:rPr>
      <w:color w:val="0000FF"/>
      <w:u w:val="single"/>
    </w:rPr>
  </w:style>
  <w:style w:type="character" w:styleId="aa">
    <w:name w:val="annotation reference"/>
    <w:basedOn w:val="a0"/>
    <w:unhideWhenUsed/>
    <w:qFormat/>
    <w:rsid w:val="008051AB"/>
    <w:rPr>
      <w:sz w:val="21"/>
      <w:szCs w:val="21"/>
    </w:rPr>
  </w:style>
  <w:style w:type="character" w:customStyle="1" w:styleId="Char2">
    <w:name w:val="页眉 Char"/>
    <w:basedOn w:val="a0"/>
    <w:link w:val="a7"/>
    <w:uiPriority w:val="99"/>
    <w:qFormat/>
    <w:rsid w:val="008051AB"/>
    <w:rPr>
      <w:sz w:val="18"/>
      <w:szCs w:val="18"/>
    </w:rPr>
  </w:style>
  <w:style w:type="character" w:customStyle="1" w:styleId="Char1">
    <w:name w:val="页脚 Char"/>
    <w:basedOn w:val="a0"/>
    <w:link w:val="a6"/>
    <w:uiPriority w:val="99"/>
    <w:qFormat/>
    <w:rsid w:val="008051AB"/>
    <w:rPr>
      <w:sz w:val="18"/>
      <w:szCs w:val="18"/>
    </w:rPr>
  </w:style>
  <w:style w:type="character" w:customStyle="1" w:styleId="Char0">
    <w:name w:val="批注框文本 Char"/>
    <w:basedOn w:val="a0"/>
    <w:link w:val="a5"/>
    <w:uiPriority w:val="99"/>
    <w:semiHidden/>
    <w:qFormat/>
    <w:rsid w:val="008051AB"/>
    <w:rPr>
      <w:sz w:val="18"/>
      <w:szCs w:val="18"/>
    </w:rPr>
  </w:style>
  <w:style w:type="character" w:customStyle="1" w:styleId="1Char">
    <w:name w:val="标题 1 Char"/>
    <w:basedOn w:val="a0"/>
    <w:link w:val="1"/>
    <w:uiPriority w:val="9"/>
    <w:qFormat/>
    <w:rsid w:val="008051AB"/>
    <w:rPr>
      <w:rFonts w:ascii="黑体" w:eastAsia="黑体"/>
      <w:color w:val="000000"/>
      <w:sz w:val="28"/>
      <w:szCs w:val="28"/>
    </w:rPr>
  </w:style>
  <w:style w:type="character" w:customStyle="1" w:styleId="Char3">
    <w:name w:val="标题 Char"/>
    <w:uiPriority w:val="10"/>
    <w:qFormat/>
    <w:rsid w:val="008051AB"/>
    <w:rPr>
      <w:rFonts w:ascii="黑体" w:eastAsia="黑体" w:cs="黑体"/>
      <w:color w:val="000000"/>
      <w:sz w:val="30"/>
      <w:szCs w:val="30"/>
    </w:rPr>
  </w:style>
  <w:style w:type="character" w:customStyle="1" w:styleId="Char10">
    <w:name w:val="标题 Char1"/>
    <w:basedOn w:val="a0"/>
    <w:link w:val="a8"/>
    <w:uiPriority w:val="10"/>
    <w:qFormat/>
    <w:rsid w:val="008051AB"/>
    <w:rPr>
      <w:rFonts w:ascii="Cambria" w:hAnsi="Cambria" w:cs="Times New Roman"/>
      <w:b/>
      <w:bCs/>
      <w:kern w:val="2"/>
      <w:sz w:val="32"/>
      <w:szCs w:val="32"/>
    </w:rPr>
  </w:style>
  <w:style w:type="paragraph" w:customStyle="1" w:styleId="11">
    <w:name w:val="无间隔1"/>
    <w:basedOn w:val="a"/>
    <w:uiPriority w:val="1"/>
    <w:qFormat/>
    <w:rsid w:val="008051AB"/>
    <w:pPr>
      <w:spacing w:beforeLines="50" w:afterLines="50" w:line="360" w:lineRule="auto"/>
      <w:jc w:val="center"/>
    </w:pPr>
    <w:rPr>
      <w:rFonts w:ascii="黑体" w:eastAsia="黑体" w:hAnsi="黑体" w:cs="宋体"/>
      <w:b/>
      <w:sz w:val="52"/>
      <w:szCs w:val="52"/>
    </w:rPr>
  </w:style>
  <w:style w:type="character" w:customStyle="1" w:styleId="Char">
    <w:name w:val="文档结构图 Char"/>
    <w:basedOn w:val="a0"/>
    <w:link w:val="a3"/>
    <w:semiHidden/>
    <w:qFormat/>
    <w:rsid w:val="008051AB"/>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1592</Words>
  <Characters>9081</Characters>
  <Application>Microsoft Office Word</Application>
  <DocSecurity>0</DocSecurity>
  <Lines>75</Lines>
  <Paragraphs>21</Paragraphs>
  <ScaleCrop>false</ScaleCrop>
  <Company>china</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股票代码：002734               股票简称：利民股份         公告编号：2015-0</dc:title>
  <dc:creator>User</dc:creator>
  <cp:lastModifiedBy>Administrator</cp:lastModifiedBy>
  <cp:revision>433</cp:revision>
  <cp:lastPrinted>2015-04-29T08:01:00Z</cp:lastPrinted>
  <dcterms:created xsi:type="dcterms:W3CDTF">2015-04-29T07:48:00Z</dcterms:created>
  <dcterms:modified xsi:type="dcterms:W3CDTF">2017-10-23T07:28:00Z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